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B6" w:rsidRPr="00C57207" w:rsidRDefault="00E82440" w:rsidP="00CB528B">
      <w:pPr>
        <w:pStyle w:val="Heading2"/>
        <w:ind w:left="-1440"/>
        <w:rPr>
          <w:rFonts w:ascii="Century Gothic" w:hAnsi="Century Gothic"/>
          <w:b/>
        </w:rPr>
      </w:pPr>
      <w:r w:rsidRPr="00C57207">
        <w:rPr>
          <w:rFonts w:ascii="Century Gothic" w:hAnsi="Century Gothic"/>
          <w:i w:val="0"/>
          <w:iCs w:val="0"/>
        </w:rPr>
        <w:t xml:space="preserve"> </w:t>
      </w:r>
      <w:bookmarkStart w:id="0" w:name="_GoBack"/>
      <w:bookmarkEnd w:id="0"/>
    </w:p>
    <w:p w:rsidR="005338BD" w:rsidRPr="00C57207" w:rsidRDefault="00C57207" w:rsidP="00AF61AF">
      <w:pPr>
        <w:pStyle w:val="Default"/>
        <w:rPr>
          <w:rFonts w:ascii="Century Gothic" w:hAnsi="Century Gothic"/>
        </w:rPr>
      </w:pPr>
      <w:r w:rsidRPr="00C57207">
        <w:rPr>
          <w:rFonts w:ascii="Century Gothic" w:hAnsi="Century Gothic" w:cs="Segoe UI"/>
          <w:noProof/>
          <w:color w:val="0000FF"/>
          <w:sz w:val="28"/>
          <w:szCs w:val="28"/>
        </w:rPr>
        <mc:AlternateContent>
          <mc:Choice Requires="wps">
            <w:drawing>
              <wp:anchor distT="0" distB="0" distL="114300" distR="114300" simplePos="0" relativeHeight="251659264" behindDoc="0" locked="0" layoutInCell="1" allowOverlap="1" wp14:anchorId="25D5CD93" wp14:editId="163C57EC">
                <wp:simplePos x="0" y="0"/>
                <wp:positionH relativeFrom="column">
                  <wp:posOffset>2572385</wp:posOffset>
                </wp:positionH>
                <wp:positionV relativeFrom="paragraph">
                  <wp:posOffset>111760</wp:posOffset>
                </wp:positionV>
                <wp:extent cx="325310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403985"/>
                        </a:xfrm>
                        <a:prstGeom prst="rect">
                          <a:avLst/>
                        </a:prstGeom>
                        <a:solidFill>
                          <a:srgbClr val="FFFFFF"/>
                        </a:solidFill>
                        <a:ln w="9525">
                          <a:noFill/>
                          <a:miter lim="800000"/>
                          <a:headEnd/>
                          <a:tailEnd/>
                        </a:ln>
                      </wps:spPr>
                      <wps:txbx>
                        <w:txbxContent>
                          <w:p w:rsidR="00B1074F" w:rsidRPr="00B1074F" w:rsidRDefault="00FD28C6"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 xml:space="preserve">Alicia Mandel </w:t>
                            </w:r>
                          </w:p>
                          <w:p w:rsidR="007131B8" w:rsidRPr="00B1074F" w:rsidRDefault="00FD28C6"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Principal and Founder</w:t>
                            </w:r>
                          </w:p>
                          <w:p w:rsidR="007131B8" w:rsidRPr="00B1074F" w:rsidRDefault="00FD28C6" w:rsidP="007131B8">
                            <w:pPr>
                              <w:jc w:val="center"/>
                              <w:rPr>
                                <w:rFonts w:ascii="Century Gothic" w:hAnsi="Century Gothic"/>
                                <w:color w:val="17365D" w:themeColor="text2" w:themeShade="BF"/>
                                <w:sz w:val="28"/>
                                <w:szCs w:val="28"/>
                              </w:rPr>
                            </w:pPr>
                            <w:proofErr w:type="spellStart"/>
                            <w:r>
                              <w:rPr>
                                <w:rFonts w:ascii="Century Gothic" w:hAnsi="Century Gothic"/>
                                <w:color w:val="17365D" w:themeColor="text2" w:themeShade="BF"/>
                                <w:sz w:val="28"/>
                                <w:szCs w:val="28"/>
                              </w:rPr>
                              <w:t>Medius</w:t>
                            </w:r>
                            <w:proofErr w:type="spellEnd"/>
                            <w:r>
                              <w:rPr>
                                <w:rFonts w:ascii="Century Gothic" w:hAnsi="Century Gothic"/>
                                <w:color w:val="17365D" w:themeColor="text2" w:themeShade="BF"/>
                                <w:sz w:val="28"/>
                                <w:szCs w:val="28"/>
                              </w:rPr>
                              <w:t xml:space="preserve"> Advisory Group</w:t>
                            </w:r>
                          </w:p>
                          <w:p w:rsidR="006123B4" w:rsidRDefault="006123B4" w:rsidP="006123B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5pt;margin-top:8.8pt;width:25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i/Iw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" stroked="f">
                <v:textbox style="mso-fit-shape-to-text:t">
                  <w:txbxContent>
                    <w:p w:rsidR="00B1074F" w:rsidRPr="00B1074F" w:rsidRDefault="00FD28C6"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 xml:space="preserve">Alicia Mandel </w:t>
                      </w:r>
                    </w:p>
                    <w:p w:rsidR="007131B8" w:rsidRPr="00B1074F" w:rsidRDefault="00FD28C6"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Principal and Founder</w:t>
                      </w:r>
                    </w:p>
                    <w:p w:rsidR="007131B8" w:rsidRPr="00B1074F" w:rsidRDefault="00FD28C6" w:rsidP="007131B8">
                      <w:pPr>
                        <w:jc w:val="center"/>
                        <w:rPr>
                          <w:rFonts w:ascii="Century Gothic" w:hAnsi="Century Gothic"/>
                          <w:color w:val="17365D" w:themeColor="text2" w:themeShade="BF"/>
                          <w:sz w:val="28"/>
                          <w:szCs w:val="28"/>
                        </w:rPr>
                      </w:pPr>
                      <w:proofErr w:type="spellStart"/>
                      <w:r>
                        <w:rPr>
                          <w:rFonts w:ascii="Century Gothic" w:hAnsi="Century Gothic"/>
                          <w:color w:val="17365D" w:themeColor="text2" w:themeShade="BF"/>
                          <w:sz w:val="28"/>
                          <w:szCs w:val="28"/>
                        </w:rPr>
                        <w:t>Medius</w:t>
                      </w:r>
                      <w:proofErr w:type="spellEnd"/>
                      <w:r>
                        <w:rPr>
                          <w:rFonts w:ascii="Century Gothic" w:hAnsi="Century Gothic"/>
                          <w:color w:val="17365D" w:themeColor="text2" w:themeShade="BF"/>
                          <w:sz w:val="28"/>
                          <w:szCs w:val="28"/>
                        </w:rPr>
                        <w:t xml:space="preserve"> Advisory Group</w:t>
                      </w:r>
                    </w:p>
                    <w:p w:rsidR="006123B4" w:rsidRDefault="006123B4" w:rsidP="006123B4">
                      <w:pPr>
                        <w:jc w:val="center"/>
                      </w:pPr>
                    </w:p>
                  </w:txbxContent>
                </v:textbox>
              </v:shape>
            </w:pict>
          </mc:Fallback>
        </mc:AlternateContent>
      </w:r>
      <w:r w:rsidR="00072E51" w:rsidRPr="00072E51">
        <w:rPr>
          <w:noProof/>
        </w:rPr>
        <w:t xml:space="preserve"> </w:t>
      </w:r>
      <w:r w:rsidR="00FD28C6" w:rsidRPr="00FD28C6">
        <w:rPr>
          <w:noProof/>
        </w:rPr>
        <w:drawing>
          <wp:inline distT="0" distB="0" distL="0" distR="0">
            <wp:extent cx="2360428" cy="2360428"/>
            <wp:effectExtent l="0" t="0" r="1905" b="1905"/>
            <wp:docPr id="2" name="Picture 2" descr="http://www.mediusadvisorygroup.com/wp-content/uploads/2016/02/Alicia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usadvisorygroup.com/wp-content/uploads/2016/02/Alicia3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331" cy="2360331"/>
                    </a:xfrm>
                    <a:prstGeom prst="rect">
                      <a:avLst/>
                    </a:prstGeom>
                    <a:noFill/>
                    <a:ln>
                      <a:noFill/>
                    </a:ln>
                  </pic:spPr>
                </pic:pic>
              </a:graphicData>
            </a:graphic>
          </wp:inline>
        </w:drawing>
      </w:r>
    </w:p>
    <w:p w:rsidR="005338BD" w:rsidRPr="00C57207" w:rsidRDefault="005338BD" w:rsidP="005338BD">
      <w:pPr>
        <w:pStyle w:val="Default"/>
        <w:ind w:left="-1440"/>
        <w:rPr>
          <w:rFonts w:ascii="Century Gothic" w:hAnsi="Century Gothic" w:cs="Times New Roman"/>
          <w:color w:val="auto"/>
        </w:rPr>
      </w:pPr>
    </w:p>
    <w:p w:rsidR="00FD28C6" w:rsidRPr="00FD28C6" w:rsidRDefault="00FD28C6" w:rsidP="00F23608">
      <w:pPr>
        <w:shd w:val="clear" w:color="auto" w:fill="FFFFFF"/>
        <w:spacing w:after="100" w:afterAutospacing="1"/>
        <w:rPr>
          <w:rFonts w:ascii="Century Gothic" w:hAnsi="Century Gothic"/>
          <w:color w:val="1D1D1D"/>
          <w:spacing w:val="-5"/>
        </w:rPr>
      </w:pPr>
      <w:r w:rsidRPr="00FD28C6">
        <w:rPr>
          <w:rFonts w:ascii="Century Gothic" w:hAnsi="Century Gothic"/>
          <w:color w:val="1D1D1D"/>
          <w:spacing w:val="-5"/>
        </w:rPr>
        <w:t>Alicia Mandel has more than 25 years of experience as a thought leader in learning and leadership development, change management, executive coaching, organizational development and workplace culture at high-profile organizations.</w:t>
      </w:r>
    </w:p>
    <w:p w:rsidR="00FD28C6" w:rsidRPr="00FD28C6" w:rsidRDefault="00FD28C6" w:rsidP="00F23608">
      <w:pPr>
        <w:shd w:val="clear" w:color="auto" w:fill="FFFFFF"/>
        <w:spacing w:after="100" w:afterAutospacing="1"/>
        <w:rPr>
          <w:rFonts w:ascii="Century Gothic" w:hAnsi="Century Gothic"/>
          <w:color w:val="1D1D1D"/>
          <w:spacing w:val="-5"/>
        </w:rPr>
      </w:pPr>
      <w:r w:rsidRPr="00FD28C6">
        <w:rPr>
          <w:rFonts w:ascii="Century Gothic" w:hAnsi="Century Gothic"/>
          <w:color w:val="1D1D1D"/>
          <w:spacing w:val="-5"/>
        </w:rPr>
        <w:t xml:space="preserve">Before launching </w:t>
      </w:r>
      <w:proofErr w:type="spellStart"/>
      <w:r w:rsidRPr="00FD28C6">
        <w:rPr>
          <w:rFonts w:ascii="Century Gothic" w:hAnsi="Century Gothic"/>
          <w:color w:val="1D1D1D"/>
          <w:spacing w:val="-5"/>
        </w:rPr>
        <w:t>Medius</w:t>
      </w:r>
      <w:proofErr w:type="spellEnd"/>
      <w:r w:rsidRPr="00FD28C6">
        <w:rPr>
          <w:rFonts w:ascii="Century Gothic" w:hAnsi="Century Gothic"/>
          <w:color w:val="1D1D1D"/>
          <w:spacing w:val="-5"/>
        </w:rPr>
        <w:t xml:space="preserve"> Advisory Group she spent six years leading Apollo Education Group’s learning, organizational development, and executive succession planning programs as Chief Learning Officer. As a key member of Apollo’s Human Resources leadership team, she was instrumental in driving the company’s organizational capabilities across a diverse employee base with operations across the US and abroad.</w:t>
      </w:r>
    </w:p>
    <w:p w:rsidR="00FD28C6" w:rsidRPr="00FD28C6" w:rsidRDefault="00FD28C6" w:rsidP="00F23608">
      <w:pPr>
        <w:shd w:val="clear" w:color="auto" w:fill="FFFFFF"/>
        <w:spacing w:after="100" w:afterAutospacing="1"/>
        <w:rPr>
          <w:rFonts w:ascii="Century Gothic" w:hAnsi="Century Gothic"/>
          <w:color w:val="1D1D1D"/>
          <w:spacing w:val="-5"/>
        </w:rPr>
      </w:pPr>
      <w:r w:rsidRPr="00FD28C6">
        <w:rPr>
          <w:rFonts w:ascii="Century Gothic" w:hAnsi="Century Gothic"/>
          <w:color w:val="1D1D1D"/>
          <w:spacing w:val="-5"/>
        </w:rPr>
        <w:t>Prior to Apollo, Alicia worked at The United States Olympic Committee where she drove the innovation and design of Olympic University–a corporate university that leveraged sport to teach critical leadership principles to leaders of the Fortune 500 Olympic Sponsor organizations. Additionally, in her role running Learning and Leadership Development and as acting Chief Human Resources Officer, she was responsible for assessing, developing, and implementing a comprehensive leadership curriculum for the organization's leadership and the 45 National Sports Federations.</w:t>
      </w:r>
    </w:p>
    <w:p w:rsidR="00FD28C6" w:rsidRPr="00FD28C6" w:rsidRDefault="00FD28C6" w:rsidP="00F23608">
      <w:pPr>
        <w:shd w:val="clear" w:color="auto" w:fill="FFFFFF"/>
        <w:spacing w:after="100" w:afterAutospacing="1"/>
        <w:rPr>
          <w:rFonts w:ascii="Century Gothic" w:hAnsi="Century Gothic"/>
          <w:color w:val="1D1D1D"/>
          <w:spacing w:val="-5"/>
        </w:rPr>
      </w:pPr>
      <w:r w:rsidRPr="00FD28C6">
        <w:rPr>
          <w:rFonts w:ascii="Century Gothic" w:hAnsi="Century Gothic"/>
          <w:color w:val="1D1D1D"/>
          <w:spacing w:val="-5"/>
        </w:rPr>
        <w:t xml:space="preserve">Alicia served as Director of Leadership Development for </w:t>
      </w:r>
      <w:proofErr w:type="spellStart"/>
      <w:r w:rsidRPr="00FD28C6">
        <w:rPr>
          <w:rFonts w:ascii="Century Gothic" w:hAnsi="Century Gothic"/>
          <w:color w:val="1D1D1D"/>
          <w:spacing w:val="-5"/>
        </w:rPr>
        <w:t>Asurion</w:t>
      </w:r>
      <w:proofErr w:type="spellEnd"/>
      <w:r w:rsidRPr="00FD28C6">
        <w:rPr>
          <w:rFonts w:ascii="Century Gothic" w:hAnsi="Century Gothic"/>
          <w:color w:val="1D1D1D"/>
          <w:spacing w:val="-5"/>
        </w:rPr>
        <w:t xml:space="preserve">, a fast growing start-up based in Nashville, Tennessee, where she watched the company grow from $200M in revenue to $1B and from 900 employees to 5,000 in less than three years. She spent 10 years in the Human Resources division of American Express in New York, where she held various learning and development and leadership positions, culminating with her role as Director of Employee Engagement. Alicia spent the first seven years of her career at </w:t>
      </w:r>
      <w:proofErr w:type="spellStart"/>
      <w:r w:rsidRPr="00FD28C6">
        <w:rPr>
          <w:rFonts w:ascii="Century Gothic" w:hAnsi="Century Gothic"/>
          <w:color w:val="1D1D1D"/>
          <w:spacing w:val="-5"/>
        </w:rPr>
        <w:t>CitiGroup</w:t>
      </w:r>
      <w:proofErr w:type="spellEnd"/>
      <w:r w:rsidRPr="00FD28C6">
        <w:rPr>
          <w:rFonts w:ascii="Century Gothic" w:hAnsi="Century Gothic"/>
          <w:color w:val="1D1D1D"/>
          <w:spacing w:val="-5"/>
        </w:rPr>
        <w:t xml:space="preserve"> where she built training programs focused on leadership, sales and credit.</w:t>
      </w:r>
    </w:p>
    <w:p w:rsidR="0050515E" w:rsidRPr="00B136EE" w:rsidRDefault="00FD28C6" w:rsidP="00F23608">
      <w:pPr>
        <w:shd w:val="clear" w:color="auto" w:fill="FFFFFF"/>
        <w:spacing w:after="100" w:afterAutospacing="1"/>
        <w:rPr>
          <w:rFonts w:ascii="Century Gothic" w:hAnsi="Century Gothic"/>
          <w:color w:val="1D1D1D"/>
          <w:spacing w:val="-5"/>
        </w:rPr>
      </w:pPr>
      <w:r w:rsidRPr="00FD28C6">
        <w:rPr>
          <w:rFonts w:ascii="Century Gothic" w:hAnsi="Century Gothic"/>
          <w:color w:val="1D1D1D"/>
          <w:spacing w:val="-5"/>
        </w:rPr>
        <w:t xml:space="preserve">Alicia currently serves on the board of the Arizona Education Foundation and sits on the Advisory board of YOL, a leadership development company focused on wellness and service to drive “flow.” Additionally, she is an entrepreneur and owner </w:t>
      </w:r>
      <w:r w:rsidR="00F23608" w:rsidRPr="00FD28C6">
        <w:rPr>
          <w:rFonts w:ascii="Century Gothic" w:hAnsi="Century Gothic"/>
          <w:color w:val="1D1D1D"/>
          <w:spacing w:val="-5"/>
        </w:rPr>
        <w:t>of Underground</w:t>
      </w:r>
      <w:r w:rsidRPr="00FD28C6">
        <w:rPr>
          <w:rFonts w:ascii="Century Gothic" w:hAnsi="Century Gothic"/>
          <w:color w:val="1D1D1D"/>
          <w:spacing w:val="-5"/>
        </w:rPr>
        <w:t xml:space="preserve"> Fitness in Phoenix, a dynamic personal training studio. Alicia loves a good workout as much as she does a great glass of wine. She currently lives in Phoenix with her husband, her two teenage children and two dogs.</w:t>
      </w:r>
    </w:p>
    <w:sectPr w:rsidR="0050515E" w:rsidRPr="00B136EE" w:rsidSect="00345535">
      <w:pgSz w:w="12240" w:h="15840"/>
      <w:pgMar w:top="540" w:right="1260" w:bottom="450" w:left="1440" w:header="720" w:footer="720" w:gutter="0"/>
      <w:pgBorders w:offsetFrom="page">
        <w:top w:val="twistedLines2" w:sz="18" w:space="24" w:color="3284BF"/>
        <w:left w:val="twistedLines2" w:sz="18" w:space="24" w:color="3284BF"/>
        <w:bottom w:val="twistedLines2" w:sz="18" w:space="24" w:color="3284BF"/>
        <w:right w:val="twistedLines2" w:sz="18" w:space="24" w:color="3284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5FE"/>
    <w:multiLevelType w:val="multilevel"/>
    <w:tmpl w:val="B95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5577D"/>
    <w:multiLevelType w:val="multilevel"/>
    <w:tmpl w:val="1F5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462C2"/>
    <w:multiLevelType w:val="multilevel"/>
    <w:tmpl w:val="102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6"/>
    <w:rsid w:val="000035D1"/>
    <w:rsid w:val="00013FC9"/>
    <w:rsid w:val="00032043"/>
    <w:rsid w:val="00034C79"/>
    <w:rsid w:val="00036B35"/>
    <w:rsid w:val="00052CD1"/>
    <w:rsid w:val="00072E51"/>
    <w:rsid w:val="00086AC7"/>
    <w:rsid w:val="000C4987"/>
    <w:rsid w:val="000E4EA1"/>
    <w:rsid w:val="000F5ACB"/>
    <w:rsid w:val="0010057B"/>
    <w:rsid w:val="001066B4"/>
    <w:rsid w:val="001224B5"/>
    <w:rsid w:val="00122A49"/>
    <w:rsid w:val="001267F6"/>
    <w:rsid w:val="00173185"/>
    <w:rsid w:val="0019682C"/>
    <w:rsid w:val="001B2E53"/>
    <w:rsid w:val="001D0A04"/>
    <w:rsid w:val="001D7A23"/>
    <w:rsid w:val="00211E5B"/>
    <w:rsid w:val="00214E6F"/>
    <w:rsid w:val="002168BB"/>
    <w:rsid w:val="00220E19"/>
    <w:rsid w:val="002243E7"/>
    <w:rsid w:val="0025617D"/>
    <w:rsid w:val="00257CA9"/>
    <w:rsid w:val="002A0799"/>
    <w:rsid w:val="002B2268"/>
    <w:rsid w:val="002D11AB"/>
    <w:rsid w:val="002D20CC"/>
    <w:rsid w:val="002D2E0F"/>
    <w:rsid w:val="002F1A52"/>
    <w:rsid w:val="002F7DEC"/>
    <w:rsid w:val="00320D4B"/>
    <w:rsid w:val="00327DDF"/>
    <w:rsid w:val="00332DCC"/>
    <w:rsid w:val="0033676E"/>
    <w:rsid w:val="00345535"/>
    <w:rsid w:val="003659A1"/>
    <w:rsid w:val="003912D3"/>
    <w:rsid w:val="00393C4D"/>
    <w:rsid w:val="00394F10"/>
    <w:rsid w:val="003B727A"/>
    <w:rsid w:val="003F6CC1"/>
    <w:rsid w:val="00410813"/>
    <w:rsid w:val="0041463E"/>
    <w:rsid w:val="00425BE8"/>
    <w:rsid w:val="00481C25"/>
    <w:rsid w:val="004A132B"/>
    <w:rsid w:val="004A2963"/>
    <w:rsid w:val="004A2E0B"/>
    <w:rsid w:val="004D3BD6"/>
    <w:rsid w:val="004D6741"/>
    <w:rsid w:val="0050515E"/>
    <w:rsid w:val="005120B5"/>
    <w:rsid w:val="005121D9"/>
    <w:rsid w:val="00514183"/>
    <w:rsid w:val="005338BD"/>
    <w:rsid w:val="005339FB"/>
    <w:rsid w:val="00546225"/>
    <w:rsid w:val="0056182F"/>
    <w:rsid w:val="005877C0"/>
    <w:rsid w:val="0058783E"/>
    <w:rsid w:val="005A175C"/>
    <w:rsid w:val="005B6E81"/>
    <w:rsid w:val="005C0D48"/>
    <w:rsid w:val="005D0AA9"/>
    <w:rsid w:val="005D5A16"/>
    <w:rsid w:val="005D76C9"/>
    <w:rsid w:val="005E2DA9"/>
    <w:rsid w:val="00601988"/>
    <w:rsid w:val="006123B4"/>
    <w:rsid w:val="006208A5"/>
    <w:rsid w:val="00625776"/>
    <w:rsid w:val="00651013"/>
    <w:rsid w:val="00652E96"/>
    <w:rsid w:val="0065312E"/>
    <w:rsid w:val="0065429A"/>
    <w:rsid w:val="006711B0"/>
    <w:rsid w:val="00675137"/>
    <w:rsid w:val="00677250"/>
    <w:rsid w:val="00680506"/>
    <w:rsid w:val="00692E6C"/>
    <w:rsid w:val="006B3CB1"/>
    <w:rsid w:val="006C6340"/>
    <w:rsid w:val="006D4440"/>
    <w:rsid w:val="006D6749"/>
    <w:rsid w:val="006E356B"/>
    <w:rsid w:val="006E7E2B"/>
    <w:rsid w:val="007131B8"/>
    <w:rsid w:val="007374F9"/>
    <w:rsid w:val="007378B1"/>
    <w:rsid w:val="0076256E"/>
    <w:rsid w:val="00770324"/>
    <w:rsid w:val="0077485A"/>
    <w:rsid w:val="00780E6B"/>
    <w:rsid w:val="00784713"/>
    <w:rsid w:val="007B3931"/>
    <w:rsid w:val="007D2D65"/>
    <w:rsid w:val="007E6866"/>
    <w:rsid w:val="007E7CF9"/>
    <w:rsid w:val="007F3C95"/>
    <w:rsid w:val="008236BD"/>
    <w:rsid w:val="008246C4"/>
    <w:rsid w:val="00824ED0"/>
    <w:rsid w:val="008327F9"/>
    <w:rsid w:val="00833ACD"/>
    <w:rsid w:val="0087516F"/>
    <w:rsid w:val="00876C5D"/>
    <w:rsid w:val="00883096"/>
    <w:rsid w:val="008A1019"/>
    <w:rsid w:val="008B67A0"/>
    <w:rsid w:val="008D2578"/>
    <w:rsid w:val="008D4B53"/>
    <w:rsid w:val="008E2A08"/>
    <w:rsid w:val="008E3464"/>
    <w:rsid w:val="008E42B2"/>
    <w:rsid w:val="008E4F65"/>
    <w:rsid w:val="008F5084"/>
    <w:rsid w:val="00911CCE"/>
    <w:rsid w:val="009177EB"/>
    <w:rsid w:val="00926E00"/>
    <w:rsid w:val="009354A3"/>
    <w:rsid w:val="00940C8D"/>
    <w:rsid w:val="00956041"/>
    <w:rsid w:val="00981EB5"/>
    <w:rsid w:val="009919C6"/>
    <w:rsid w:val="009972B5"/>
    <w:rsid w:val="009B46DB"/>
    <w:rsid w:val="009B573E"/>
    <w:rsid w:val="009B708F"/>
    <w:rsid w:val="009C3AFF"/>
    <w:rsid w:val="009D2018"/>
    <w:rsid w:val="009D3F68"/>
    <w:rsid w:val="009E5CCF"/>
    <w:rsid w:val="009F5FBD"/>
    <w:rsid w:val="009F7C81"/>
    <w:rsid w:val="00A01466"/>
    <w:rsid w:val="00A16B5D"/>
    <w:rsid w:val="00A22E9C"/>
    <w:rsid w:val="00A254F1"/>
    <w:rsid w:val="00A403E0"/>
    <w:rsid w:val="00A4163B"/>
    <w:rsid w:val="00A5497F"/>
    <w:rsid w:val="00A63231"/>
    <w:rsid w:val="00A66CF1"/>
    <w:rsid w:val="00A80D0B"/>
    <w:rsid w:val="00AC3124"/>
    <w:rsid w:val="00AD2429"/>
    <w:rsid w:val="00AF61AF"/>
    <w:rsid w:val="00B00DB0"/>
    <w:rsid w:val="00B05E5A"/>
    <w:rsid w:val="00B06752"/>
    <w:rsid w:val="00B1074F"/>
    <w:rsid w:val="00B136EE"/>
    <w:rsid w:val="00B1516E"/>
    <w:rsid w:val="00B16B21"/>
    <w:rsid w:val="00B36701"/>
    <w:rsid w:val="00B83160"/>
    <w:rsid w:val="00B864B6"/>
    <w:rsid w:val="00BB17CB"/>
    <w:rsid w:val="00BC2722"/>
    <w:rsid w:val="00BE7107"/>
    <w:rsid w:val="00C0671A"/>
    <w:rsid w:val="00C260F2"/>
    <w:rsid w:val="00C26F1A"/>
    <w:rsid w:val="00C3431E"/>
    <w:rsid w:val="00C42548"/>
    <w:rsid w:val="00C50252"/>
    <w:rsid w:val="00C53FDB"/>
    <w:rsid w:val="00C57207"/>
    <w:rsid w:val="00C70AAB"/>
    <w:rsid w:val="00C71693"/>
    <w:rsid w:val="00CA1421"/>
    <w:rsid w:val="00CB528B"/>
    <w:rsid w:val="00CD6008"/>
    <w:rsid w:val="00CD6507"/>
    <w:rsid w:val="00CE24D6"/>
    <w:rsid w:val="00CE4027"/>
    <w:rsid w:val="00CF1476"/>
    <w:rsid w:val="00CF1649"/>
    <w:rsid w:val="00D0345C"/>
    <w:rsid w:val="00D03E60"/>
    <w:rsid w:val="00D05B7E"/>
    <w:rsid w:val="00D05DA3"/>
    <w:rsid w:val="00D20E5B"/>
    <w:rsid w:val="00D35D27"/>
    <w:rsid w:val="00D57F32"/>
    <w:rsid w:val="00D61C3E"/>
    <w:rsid w:val="00D936A1"/>
    <w:rsid w:val="00D97CE7"/>
    <w:rsid w:val="00DA0D0B"/>
    <w:rsid w:val="00DE215A"/>
    <w:rsid w:val="00DF1646"/>
    <w:rsid w:val="00E037DB"/>
    <w:rsid w:val="00E10DD9"/>
    <w:rsid w:val="00E20ACA"/>
    <w:rsid w:val="00E2364F"/>
    <w:rsid w:val="00E352B4"/>
    <w:rsid w:val="00E37D48"/>
    <w:rsid w:val="00E50977"/>
    <w:rsid w:val="00E605A5"/>
    <w:rsid w:val="00E64FD0"/>
    <w:rsid w:val="00E6695A"/>
    <w:rsid w:val="00E82440"/>
    <w:rsid w:val="00E85A6F"/>
    <w:rsid w:val="00E9225B"/>
    <w:rsid w:val="00EA11E3"/>
    <w:rsid w:val="00EA285E"/>
    <w:rsid w:val="00EA3AFA"/>
    <w:rsid w:val="00EA7F05"/>
    <w:rsid w:val="00EA7F6C"/>
    <w:rsid w:val="00EB5A1F"/>
    <w:rsid w:val="00ED0F32"/>
    <w:rsid w:val="00EF0EBB"/>
    <w:rsid w:val="00EF45B6"/>
    <w:rsid w:val="00F17DD0"/>
    <w:rsid w:val="00F23608"/>
    <w:rsid w:val="00F50094"/>
    <w:rsid w:val="00F64A58"/>
    <w:rsid w:val="00F661FE"/>
    <w:rsid w:val="00F94A19"/>
    <w:rsid w:val="00FD28C6"/>
    <w:rsid w:val="00FD77BA"/>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693">
      <w:bodyDiv w:val="1"/>
      <w:marLeft w:val="0"/>
      <w:marRight w:val="0"/>
      <w:marTop w:val="0"/>
      <w:marBottom w:val="0"/>
      <w:divBdr>
        <w:top w:val="none" w:sz="0" w:space="0" w:color="auto"/>
        <w:left w:val="none" w:sz="0" w:space="0" w:color="auto"/>
        <w:bottom w:val="none" w:sz="0" w:space="0" w:color="auto"/>
        <w:right w:val="none" w:sz="0" w:space="0" w:color="auto"/>
      </w:divBdr>
    </w:div>
    <w:div w:id="326523983">
      <w:bodyDiv w:val="1"/>
      <w:marLeft w:val="0"/>
      <w:marRight w:val="0"/>
      <w:marTop w:val="0"/>
      <w:marBottom w:val="0"/>
      <w:divBdr>
        <w:top w:val="none" w:sz="0" w:space="0" w:color="auto"/>
        <w:left w:val="none" w:sz="0" w:space="0" w:color="auto"/>
        <w:bottom w:val="none" w:sz="0" w:space="0" w:color="auto"/>
        <w:right w:val="none" w:sz="0" w:space="0" w:color="auto"/>
      </w:divBdr>
    </w:div>
    <w:div w:id="370106944">
      <w:bodyDiv w:val="1"/>
      <w:marLeft w:val="0"/>
      <w:marRight w:val="0"/>
      <w:marTop w:val="0"/>
      <w:marBottom w:val="0"/>
      <w:divBdr>
        <w:top w:val="none" w:sz="0" w:space="0" w:color="auto"/>
        <w:left w:val="none" w:sz="0" w:space="0" w:color="auto"/>
        <w:bottom w:val="none" w:sz="0" w:space="0" w:color="auto"/>
        <w:right w:val="none" w:sz="0" w:space="0" w:color="auto"/>
      </w:divBdr>
    </w:div>
    <w:div w:id="686105447">
      <w:bodyDiv w:val="1"/>
      <w:marLeft w:val="0"/>
      <w:marRight w:val="0"/>
      <w:marTop w:val="0"/>
      <w:marBottom w:val="0"/>
      <w:divBdr>
        <w:top w:val="none" w:sz="0" w:space="0" w:color="auto"/>
        <w:left w:val="none" w:sz="0" w:space="0" w:color="auto"/>
        <w:bottom w:val="none" w:sz="0" w:space="0" w:color="auto"/>
        <w:right w:val="none" w:sz="0" w:space="0" w:color="auto"/>
      </w:divBdr>
      <w:divsChild>
        <w:div w:id="1005396829">
          <w:marLeft w:val="0"/>
          <w:marRight w:val="0"/>
          <w:marTop w:val="0"/>
          <w:marBottom w:val="0"/>
          <w:divBdr>
            <w:top w:val="none" w:sz="0" w:space="0" w:color="auto"/>
            <w:left w:val="none" w:sz="0" w:space="0" w:color="auto"/>
            <w:bottom w:val="none" w:sz="0" w:space="0" w:color="auto"/>
            <w:right w:val="none" w:sz="0" w:space="0" w:color="auto"/>
          </w:divBdr>
        </w:div>
      </w:divsChild>
    </w:div>
    <w:div w:id="739601952">
      <w:bodyDiv w:val="1"/>
      <w:marLeft w:val="0"/>
      <w:marRight w:val="0"/>
      <w:marTop w:val="0"/>
      <w:marBottom w:val="0"/>
      <w:divBdr>
        <w:top w:val="none" w:sz="0" w:space="0" w:color="auto"/>
        <w:left w:val="none" w:sz="0" w:space="0" w:color="auto"/>
        <w:bottom w:val="none" w:sz="0" w:space="0" w:color="auto"/>
        <w:right w:val="none" w:sz="0" w:space="0" w:color="auto"/>
      </w:divBdr>
    </w:div>
    <w:div w:id="771389772">
      <w:bodyDiv w:val="1"/>
      <w:marLeft w:val="0"/>
      <w:marRight w:val="0"/>
      <w:marTop w:val="0"/>
      <w:marBottom w:val="0"/>
      <w:divBdr>
        <w:top w:val="none" w:sz="0" w:space="0" w:color="auto"/>
        <w:left w:val="none" w:sz="0" w:space="0" w:color="auto"/>
        <w:bottom w:val="none" w:sz="0" w:space="0" w:color="auto"/>
        <w:right w:val="none" w:sz="0" w:space="0" w:color="auto"/>
      </w:divBdr>
      <w:divsChild>
        <w:div w:id="364405895">
          <w:marLeft w:val="0"/>
          <w:marRight w:val="0"/>
          <w:marTop w:val="0"/>
          <w:marBottom w:val="0"/>
          <w:divBdr>
            <w:top w:val="none" w:sz="0" w:space="0" w:color="auto"/>
            <w:left w:val="none" w:sz="0" w:space="0" w:color="auto"/>
            <w:bottom w:val="none" w:sz="0" w:space="0" w:color="auto"/>
            <w:right w:val="none" w:sz="0" w:space="0" w:color="auto"/>
          </w:divBdr>
        </w:div>
      </w:divsChild>
    </w:div>
    <w:div w:id="961766579">
      <w:bodyDiv w:val="1"/>
      <w:marLeft w:val="0"/>
      <w:marRight w:val="0"/>
      <w:marTop w:val="0"/>
      <w:marBottom w:val="0"/>
      <w:divBdr>
        <w:top w:val="none" w:sz="0" w:space="0" w:color="auto"/>
        <w:left w:val="none" w:sz="0" w:space="0" w:color="auto"/>
        <w:bottom w:val="none" w:sz="0" w:space="0" w:color="auto"/>
        <w:right w:val="none" w:sz="0" w:space="0" w:color="auto"/>
      </w:divBdr>
    </w:div>
    <w:div w:id="1079837331">
      <w:bodyDiv w:val="1"/>
      <w:marLeft w:val="0"/>
      <w:marRight w:val="0"/>
      <w:marTop w:val="0"/>
      <w:marBottom w:val="0"/>
      <w:divBdr>
        <w:top w:val="none" w:sz="0" w:space="0" w:color="auto"/>
        <w:left w:val="none" w:sz="0" w:space="0" w:color="auto"/>
        <w:bottom w:val="none" w:sz="0" w:space="0" w:color="auto"/>
        <w:right w:val="none" w:sz="0" w:space="0" w:color="auto"/>
      </w:divBdr>
    </w:div>
    <w:div w:id="1452554048">
      <w:bodyDiv w:val="1"/>
      <w:marLeft w:val="0"/>
      <w:marRight w:val="0"/>
      <w:marTop w:val="0"/>
      <w:marBottom w:val="0"/>
      <w:divBdr>
        <w:top w:val="none" w:sz="0" w:space="0" w:color="auto"/>
        <w:left w:val="none" w:sz="0" w:space="0" w:color="auto"/>
        <w:bottom w:val="none" w:sz="0" w:space="0" w:color="auto"/>
        <w:right w:val="none" w:sz="0" w:space="0" w:color="auto"/>
      </w:divBdr>
    </w:div>
    <w:div w:id="1677221744">
      <w:bodyDiv w:val="1"/>
      <w:marLeft w:val="0"/>
      <w:marRight w:val="0"/>
      <w:marTop w:val="0"/>
      <w:marBottom w:val="0"/>
      <w:divBdr>
        <w:top w:val="none" w:sz="0" w:space="0" w:color="auto"/>
        <w:left w:val="none" w:sz="0" w:space="0" w:color="auto"/>
        <w:bottom w:val="none" w:sz="0" w:space="0" w:color="auto"/>
        <w:right w:val="none" w:sz="0" w:space="0" w:color="auto"/>
      </w:divBdr>
    </w:div>
    <w:div w:id="1685785782">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 w:id="1811051164">
      <w:bodyDiv w:val="1"/>
      <w:marLeft w:val="0"/>
      <w:marRight w:val="0"/>
      <w:marTop w:val="0"/>
      <w:marBottom w:val="0"/>
      <w:divBdr>
        <w:top w:val="none" w:sz="0" w:space="0" w:color="auto"/>
        <w:left w:val="none" w:sz="0" w:space="0" w:color="auto"/>
        <w:bottom w:val="none" w:sz="0" w:space="0" w:color="auto"/>
        <w:right w:val="none" w:sz="0" w:space="0" w:color="auto"/>
      </w:divBdr>
    </w:div>
    <w:div w:id="1827092949">
      <w:bodyDiv w:val="1"/>
      <w:marLeft w:val="0"/>
      <w:marRight w:val="0"/>
      <w:marTop w:val="0"/>
      <w:marBottom w:val="0"/>
      <w:divBdr>
        <w:top w:val="none" w:sz="0" w:space="0" w:color="auto"/>
        <w:left w:val="none" w:sz="0" w:space="0" w:color="auto"/>
        <w:bottom w:val="none" w:sz="0" w:space="0" w:color="auto"/>
        <w:right w:val="none" w:sz="0" w:space="0" w:color="auto"/>
      </w:divBdr>
    </w:div>
    <w:div w:id="1997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2B8C-D5A2-4126-B8B7-630EA190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1946</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Company>HARRT</Company>
  <LinksUpToDate>false</LinksUpToDate>
  <CharactersWithSpaces>2279</CharactersWithSpaces>
  <SharedDoc>false</SharedDoc>
  <HLinks>
    <vt:vector size="12" baseType="variant">
      <vt:variant>
        <vt:i4>7012432</vt:i4>
      </vt:variant>
      <vt:variant>
        <vt:i4>3</vt:i4>
      </vt:variant>
      <vt:variant>
        <vt:i4>0</vt:i4>
      </vt:variant>
      <vt:variant>
        <vt:i4>5</vt:i4>
      </vt:variant>
      <vt:variant>
        <vt:lpwstr>mailto:info@exexgroup.com</vt:lpwstr>
      </vt:variant>
      <vt:variant>
        <vt:lpwstr/>
      </vt:variant>
      <vt:variant>
        <vt:i4>6094870</vt:i4>
      </vt:variant>
      <vt:variant>
        <vt:i4>0</vt:i4>
      </vt:variant>
      <vt:variant>
        <vt:i4>0</vt:i4>
      </vt:variant>
      <vt:variant>
        <vt:i4>5</vt:i4>
      </vt:variant>
      <vt:variant>
        <vt:lpwstr>http://www.exexgroup.com/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Marybeth Vita-Edwards</cp:lastModifiedBy>
  <cp:revision>4</cp:revision>
  <cp:lastPrinted>2016-08-23T00:04:00Z</cp:lastPrinted>
  <dcterms:created xsi:type="dcterms:W3CDTF">2017-01-17T23:50:00Z</dcterms:created>
  <dcterms:modified xsi:type="dcterms:W3CDTF">2017-01-23T22:23:00Z</dcterms:modified>
</cp:coreProperties>
</file>