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B6" w:rsidRPr="00C57207" w:rsidRDefault="00E82440" w:rsidP="00CB528B">
      <w:pPr>
        <w:pStyle w:val="Heading2"/>
        <w:ind w:left="-1440"/>
        <w:rPr>
          <w:rFonts w:ascii="Century Gothic" w:hAnsi="Century Gothic"/>
          <w:b/>
        </w:rPr>
      </w:pPr>
      <w:r w:rsidRPr="00C57207">
        <w:rPr>
          <w:rFonts w:ascii="Century Gothic" w:hAnsi="Century Gothic"/>
          <w:i w:val="0"/>
          <w:iCs w:val="0"/>
        </w:rPr>
        <w:t xml:space="preserve"> </w:t>
      </w:r>
    </w:p>
    <w:p w:rsidR="008C7194" w:rsidRDefault="008C7194" w:rsidP="00AF61AF">
      <w:pPr>
        <w:pStyle w:val="Default"/>
      </w:pPr>
    </w:p>
    <w:p w:rsidR="008C7194" w:rsidRDefault="00BC59FA" w:rsidP="00AF61AF">
      <w:pPr>
        <w:pStyle w:val="Default"/>
      </w:pPr>
      <w:r w:rsidRPr="00C57207">
        <w:rPr>
          <w:rFonts w:ascii="Century Gothic" w:hAnsi="Century Gothic" w:cs="Segoe UI"/>
          <w:noProof/>
          <w:color w:val="0000FF"/>
          <w:sz w:val="28"/>
          <w:szCs w:val="28"/>
        </w:rPr>
        <mc:AlternateContent>
          <mc:Choice Requires="wps">
            <w:drawing>
              <wp:anchor distT="0" distB="0" distL="114300" distR="114300" simplePos="0" relativeHeight="251659264" behindDoc="0" locked="0" layoutInCell="1" allowOverlap="1" wp14:anchorId="146CF373" wp14:editId="32C44F5B">
                <wp:simplePos x="0" y="0"/>
                <wp:positionH relativeFrom="column">
                  <wp:posOffset>2631440</wp:posOffset>
                </wp:positionH>
                <wp:positionV relativeFrom="paragraph">
                  <wp:posOffset>81900</wp:posOffset>
                </wp:positionV>
                <wp:extent cx="3253105" cy="1403985"/>
                <wp:effectExtent l="0" t="0" r="444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403985"/>
                        </a:xfrm>
                        <a:prstGeom prst="rect">
                          <a:avLst/>
                        </a:prstGeom>
                        <a:solidFill>
                          <a:srgbClr val="FFFFFF"/>
                        </a:solidFill>
                        <a:ln w="9525">
                          <a:noFill/>
                          <a:miter lim="800000"/>
                          <a:headEnd/>
                          <a:tailEnd/>
                        </a:ln>
                      </wps:spPr>
                      <wps:txbx>
                        <w:txbxContent>
                          <w:p w:rsidR="006123B4" w:rsidRDefault="00EF3045" w:rsidP="006123B4">
                            <w:pPr>
                              <w:jc w:val="center"/>
                              <w:rPr>
                                <w:b/>
                                <w:color w:val="17365D" w:themeColor="text2" w:themeShade="BF"/>
                                <w:sz w:val="36"/>
                                <w:szCs w:val="36"/>
                              </w:rPr>
                            </w:pPr>
                            <w:r w:rsidRPr="00EF3045">
                              <w:rPr>
                                <w:b/>
                                <w:color w:val="17365D" w:themeColor="text2" w:themeShade="BF"/>
                                <w:sz w:val="36"/>
                                <w:szCs w:val="36"/>
                              </w:rPr>
                              <w:t>Marc Goodman</w:t>
                            </w:r>
                          </w:p>
                          <w:p w:rsidR="006123B4" w:rsidRPr="00D936A1" w:rsidRDefault="00675EBE" w:rsidP="006123B4">
                            <w:pPr>
                              <w:jc w:val="center"/>
                              <w:rPr>
                                <w:b/>
                                <w:color w:val="17365D" w:themeColor="text2" w:themeShade="BF"/>
                                <w:sz w:val="32"/>
                                <w:szCs w:val="32"/>
                              </w:rPr>
                            </w:pPr>
                            <w:r>
                              <w:rPr>
                                <w:b/>
                                <w:color w:val="17365D" w:themeColor="text2" w:themeShade="BF"/>
                                <w:sz w:val="32"/>
                                <w:szCs w:val="32"/>
                              </w:rPr>
                              <w:t>Global Security Advisor</w:t>
                            </w:r>
                            <w:r w:rsidR="00233DFD">
                              <w:rPr>
                                <w:b/>
                                <w:color w:val="17365D" w:themeColor="text2" w:themeShade="BF"/>
                                <w:sz w:val="32"/>
                                <w:szCs w:val="32"/>
                              </w:rPr>
                              <w:t xml:space="preserve">, Best-Selling Author, </w:t>
                            </w:r>
                            <w:r>
                              <w:rPr>
                                <w:b/>
                                <w:color w:val="17365D" w:themeColor="text2" w:themeShade="BF"/>
                                <w:sz w:val="32"/>
                                <w:szCs w:val="32"/>
                              </w:rPr>
                              <w:t>and Futurist</w:t>
                            </w:r>
                          </w:p>
                          <w:p w:rsidR="006123B4" w:rsidRDefault="006123B4" w:rsidP="006123B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7.2pt;margin-top:6.45pt;width:256.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" stroked="f">
                <v:textbox style="mso-fit-shape-to-text:t">
                  <w:txbxContent>
                    <w:p w:rsidR="006123B4" w:rsidRDefault="00EF3045" w:rsidP="006123B4">
                      <w:pPr>
                        <w:jc w:val="center"/>
                        <w:rPr>
                          <w:b/>
                          <w:color w:val="17365D" w:themeColor="text2" w:themeShade="BF"/>
                          <w:sz w:val="36"/>
                          <w:szCs w:val="36"/>
                        </w:rPr>
                      </w:pPr>
                      <w:r w:rsidRPr="00EF3045">
                        <w:rPr>
                          <w:b/>
                          <w:color w:val="17365D" w:themeColor="text2" w:themeShade="BF"/>
                          <w:sz w:val="36"/>
                          <w:szCs w:val="36"/>
                        </w:rPr>
                        <w:t>Marc Goodman</w:t>
                      </w:r>
                    </w:p>
                    <w:p w:rsidR="006123B4" w:rsidRPr="00D936A1" w:rsidRDefault="00675EBE" w:rsidP="006123B4">
                      <w:pPr>
                        <w:jc w:val="center"/>
                        <w:rPr>
                          <w:b/>
                          <w:color w:val="17365D" w:themeColor="text2" w:themeShade="BF"/>
                          <w:sz w:val="32"/>
                          <w:szCs w:val="32"/>
                        </w:rPr>
                      </w:pPr>
                      <w:r>
                        <w:rPr>
                          <w:b/>
                          <w:color w:val="17365D" w:themeColor="text2" w:themeShade="BF"/>
                          <w:sz w:val="32"/>
                          <w:szCs w:val="32"/>
                        </w:rPr>
                        <w:t>Global Security Advisor</w:t>
                      </w:r>
                      <w:r w:rsidR="00233DFD">
                        <w:rPr>
                          <w:b/>
                          <w:color w:val="17365D" w:themeColor="text2" w:themeShade="BF"/>
                          <w:sz w:val="32"/>
                          <w:szCs w:val="32"/>
                        </w:rPr>
                        <w:t xml:space="preserve">, Best-Selling Author, </w:t>
                      </w:r>
                      <w:r>
                        <w:rPr>
                          <w:b/>
                          <w:color w:val="17365D" w:themeColor="text2" w:themeShade="BF"/>
                          <w:sz w:val="32"/>
                          <w:szCs w:val="32"/>
                        </w:rPr>
                        <w:t>and Futurist</w:t>
                      </w:r>
                    </w:p>
                    <w:p w:rsidR="006123B4" w:rsidRDefault="006123B4" w:rsidP="006123B4">
                      <w:pPr>
                        <w:jc w:val="center"/>
                      </w:pPr>
                    </w:p>
                  </w:txbxContent>
                </v:textbox>
              </v:shape>
            </w:pict>
          </mc:Fallback>
        </mc:AlternateContent>
      </w:r>
      <w:r w:rsidR="00675EBE" w:rsidRPr="00675EBE">
        <w:rPr>
          <w:noProof/>
        </w:rPr>
        <w:t xml:space="preserve"> </w:t>
      </w:r>
      <w:r w:rsidR="00675EBE">
        <w:rPr>
          <w:noProof/>
        </w:rPr>
        <w:drawing>
          <wp:inline distT="0" distB="0" distL="0" distR="0" wp14:anchorId="573222B7" wp14:editId="130B70B5">
            <wp:extent cx="2256760" cy="2256760"/>
            <wp:effectExtent l="0" t="0" r="0" b="0"/>
            <wp:docPr id="1" name="Picture 1" descr="https://pbs.twimg.com/profile_images/524657466101878787/fYkYAT0-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524657466101878787/fYkYAT0-_400x40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603" cy="2256603"/>
                    </a:xfrm>
                    <a:prstGeom prst="rect">
                      <a:avLst/>
                    </a:prstGeom>
                    <a:noFill/>
                    <a:ln>
                      <a:noFill/>
                    </a:ln>
                  </pic:spPr>
                </pic:pic>
              </a:graphicData>
            </a:graphic>
          </wp:inline>
        </w:drawing>
      </w:r>
    </w:p>
    <w:p w:rsidR="008C7194" w:rsidRDefault="008C7194" w:rsidP="00AF61AF">
      <w:pPr>
        <w:pStyle w:val="Default"/>
      </w:pPr>
    </w:p>
    <w:p w:rsidR="00F02CEA" w:rsidRPr="00381698" w:rsidRDefault="00F02CEA" w:rsidP="00F02CEA">
      <w:pPr>
        <w:rPr>
          <w:rFonts w:ascii="Century Gothic" w:hAnsi="Century Gothic"/>
          <w:sz w:val="22"/>
          <w:szCs w:val="22"/>
        </w:rPr>
      </w:pPr>
      <w:r w:rsidRPr="00381698">
        <w:rPr>
          <w:rFonts w:ascii="Century Gothic" w:hAnsi="Century Gothic"/>
          <w:b/>
          <w:sz w:val="22"/>
          <w:szCs w:val="22"/>
        </w:rPr>
        <w:t>Marc Goodman</w:t>
      </w:r>
      <w:r w:rsidRPr="00381698">
        <w:rPr>
          <w:rFonts w:ascii="Century Gothic" w:hAnsi="Century Gothic"/>
          <w:sz w:val="22"/>
          <w:szCs w:val="22"/>
        </w:rPr>
        <w:t xml:space="preserve"> is a </w:t>
      </w:r>
      <w:r w:rsidRPr="00381698">
        <w:rPr>
          <w:rFonts w:ascii="Century Gothic" w:hAnsi="Century Gothic"/>
          <w:i/>
          <w:sz w:val="22"/>
          <w:szCs w:val="22"/>
        </w:rPr>
        <w:t>New York Times</w:t>
      </w:r>
      <w:r w:rsidRPr="00381698">
        <w:rPr>
          <w:rFonts w:ascii="Century Gothic" w:hAnsi="Century Gothic"/>
          <w:sz w:val="22"/>
          <w:szCs w:val="22"/>
        </w:rPr>
        <w:t xml:space="preserve"> Best-Selling author, global strategist and consultant focused on the profound change technology is having on security, business and international affairs.  He is the founder of the </w:t>
      </w:r>
      <w:hyperlink r:id="rId8" w:history="1">
        <w:r w:rsidRPr="00381698">
          <w:rPr>
            <w:rStyle w:val="Hyperlink"/>
            <w:rFonts w:ascii="Century Gothic" w:hAnsi="Century Gothic"/>
            <w:sz w:val="22"/>
            <w:szCs w:val="22"/>
          </w:rPr>
          <w:t>Future Crimes Institute</w:t>
        </w:r>
      </w:hyperlink>
      <w:r w:rsidRPr="00381698">
        <w:rPr>
          <w:rFonts w:ascii="Century Gothic" w:hAnsi="Century Gothic"/>
          <w:sz w:val="22"/>
          <w:szCs w:val="22"/>
        </w:rPr>
        <w:t> and currently serves as the Chair for Policy, Law and Ethics at Silicon Valley’s </w:t>
      </w:r>
      <w:hyperlink r:id="rId9" w:history="1">
        <w:r w:rsidRPr="00381698">
          <w:rPr>
            <w:rStyle w:val="Hyperlink"/>
            <w:rFonts w:ascii="Century Gothic" w:hAnsi="Century Gothic"/>
            <w:sz w:val="22"/>
            <w:szCs w:val="22"/>
          </w:rPr>
          <w:t>Singularity University</w:t>
        </w:r>
      </w:hyperlink>
      <w:r w:rsidRPr="00381698">
        <w:rPr>
          <w:rFonts w:ascii="Century Gothic" w:hAnsi="Century Gothic"/>
          <w:sz w:val="22"/>
          <w:szCs w:val="22"/>
        </w:rPr>
        <w:t xml:space="preserve">.  Over the past twenty years, he has built his expertise in international </w:t>
      </w:r>
      <w:proofErr w:type="spellStart"/>
      <w:r w:rsidRPr="00381698">
        <w:rPr>
          <w:rFonts w:ascii="Century Gothic" w:hAnsi="Century Gothic"/>
          <w:sz w:val="22"/>
          <w:szCs w:val="22"/>
        </w:rPr>
        <w:t>cyber crime</w:t>
      </w:r>
      <w:proofErr w:type="spellEnd"/>
      <w:r w:rsidRPr="00381698">
        <w:rPr>
          <w:rFonts w:ascii="Century Gothic" w:hAnsi="Century Gothic"/>
          <w:sz w:val="22"/>
          <w:szCs w:val="22"/>
        </w:rPr>
        <w:t xml:space="preserve"> and terrorism working with organizations such as INTERPOL, the UN Counterterrorism Task Force, NATO and the US Government. </w:t>
      </w:r>
    </w:p>
    <w:p w:rsidR="00F02CEA" w:rsidRPr="00381698" w:rsidRDefault="00F02CEA" w:rsidP="00F02CEA">
      <w:pPr>
        <w:rPr>
          <w:rFonts w:ascii="Century Gothic" w:hAnsi="Century Gothic"/>
          <w:sz w:val="22"/>
          <w:szCs w:val="22"/>
        </w:rPr>
      </w:pPr>
    </w:p>
    <w:p w:rsidR="00F02CEA" w:rsidRPr="00381698" w:rsidRDefault="00F02CEA" w:rsidP="00F02CEA">
      <w:pPr>
        <w:rPr>
          <w:rFonts w:ascii="Century Gothic" w:hAnsi="Century Gothic"/>
          <w:sz w:val="22"/>
          <w:szCs w:val="22"/>
        </w:rPr>
      </w:pPr>
      <w:r w:rsidRPr="00381698">
        <w:rPr>
          <w:rFonts w:ascii="Century Gothic" w:hAnsi="Century Gothic"/>
          <w:sz w:val="22"/>
          <w:szCs w:val="22"/>
        </w:rPr>
        <w:t>Mr. Goodman frequently advises industry leaders, security executives and global policy makers on transnational cyber risk and intelligence and has operated in more than 70 countries around the world.  His professional experiences include working as a street police officer, undercover investigator and counter-terrorism strategist, as well as briefing myriad cabinet ministers and heads of government, including the White House. Mr. Goodman’s current areas of research include the security implications of emerging technologies such as artificial intelligence, big data, robotics, crypto-currencies, synthetic biology, virtual reality and the Internet of Things.</w:t>
      </w:r>
    </w:p>
    <w:p w:rsidR="00F02CEA" w:rsidRPr="00381698" w:rsidRDefault="00F02CEA" w:rsidP="00F02CEA">
      <w:pPr>
        <w:rPr>
          <w:rFonts w:ascii="Century Gothic" w:hAnsi="Century Gothic"/>
          <w:sz w:val="22"/>
          <w:szCs w:val="22"/>
        </w:rPr>
      </w:pPr>
    </w:p>
    <w:p w:rsidR="00F02CEA" w:rsidRPr="00381698" w:rsidRDefault="00F02CEA" w:rsidP="00F02CEA">
      <w:pPr>
        <w:rPr>
          <w:rFonts w:ascii="Century Gothic" w:hAnsi="Century Gothic"/>
          <w:sz w:val="22"/>
          <w:szCs w:val="22"/>
        </w:rPr>
      </w:pPr>
      <w:r w:rsidRPr="00381698">
        <w:rPr>
          <w:rFonts w:ascii="Century Gothic" w:hAnsi="Century Gothic"/>
          <w:sz w:val="22"/>
          <w:szCs w:val="22"/>
        </w:rPr>
        <w:t xml:space="preserve">Mr. Goodman holds a Master of Public Administration from </w:t>
      </w:r>
      <w:hyperlink r:id="rId10" w:history="1">
        <w:r w:rsidRPr="00381698">
          <w:rPr>
            <w:rStyle w:val="Hyperlink"/>
            <w:rFonts w:ascii="Century Gothic" w:hAnsi="Century Gothic"/>
            <w:sz w:val="22"/>
            <w:szCs w:val="22"/>
          </w:rPr>
          <w:t>Harvard University</w:t>
        </w:r>
      </w:hyperlink>
      <w:r w:rsidRPr="00381698">
        <w:rPr>
          <w:rFonts w:ascii="Century Gothic" w:hAnsi="Century Gothic"/>
          <w:sz w:val="22"/>
          <w:szCs w:val="22"/>
        </w:rPr>
        <w:t xml:space="preserve"> and a Master of Science in the Management of Information Systems from the </w:t>
      </w:r>
      <w:hyperlink r:id="rId11" w:history="1">
        <w:r w:rsidRPr="00381698">
          <w:rPr>
            <w:rStyle w:val="Hyperlink"/>
            <w:rFonts w:ascii="Century Gothic" w:hAnsi="Century Gothic"/>
            <w:sz w:val="22"/>
            <w:szCs w:val="22"/>
          </w:rPr>
          <w:t>London School of Economics</w:t>
        </w:r>
      </w:hyperlink>
      <w:r w:rsidRPr="00381698">
        <w:rPr>
          <w:rFonts w:ascii="Century Gothic" w:hAnsi="Century Gothic"/>
          <w:sz w:val="22"/>
          <w:szCs w:val="22"/>
        </w:rPr>
        <w:t xml:space="preserve">.   In addition, he has served as a Fellow at Stanford University’s </w:t>
      </w:r>
      <w:hyperlink r:id="rId12" w:history="1">
        <w:r w:rsidRPr="00381698">
          <w:rPr>
            <w:rStyle w:val="Hyperlink"/>
            <w:rFonts w:ascii="Century Gothic" w:hAnsi="Century Gothic"/>
            <w:sz w:val="22"/>
            <w:szCs w:val="22"/>
          </w:rPr>
          <w:t>Center for International Security and Cooperation</w:t>
        </w:r>
      </w:hyperlink>
      <w:r w:rsidRPr="00381698">
        <w:rPr>
          <w:rFonts w:ascii="Century Gothic" w:hAnsi="Century Gothic"/>
          <w:sz w:val="22"/>
          <w:szCs w:val="22"/>
        </w:rPr>
        <w:t xml:space="preserve"> and is a Distinguished Visiting Scholar at </w:t>
      </w:r>
      <w:hyperlink r:id="rId13" w:history="1">
        <w:r w:rsidRPr="00381698">
          <w:rPr>
            <w:rStyle w:val="Hyperlink"/>
            <w:rFonts w:ascii="Century Gothic" w:hAnsi="Century Gothic"/>
            <w:sz w:val="22"/>
            <w:szCs w:val="22"/>
          </w:rPr>
          <w:t xml:space="preserve">Stanford’s </w:t>
        </w:r>
        <w:proofErr w:type="spellStart"/>
        <w:r w:rsidRPr="00381698">
          <w:rPr>
            <w:rStyle w:val="Hyperlink"/>
            <w:rFonts w:ascii="Century Gothic" w:hAnsi="Century Gothic"/>
            <w:sz w:val="22"/>
            <w:szCs w:val="22"/>
          </w:rPr>
          <w:t>MediaX</w:t>
        </w:r>
        <w:proofErr w:type="spellEnd"/>
        <w:r w:rsidRPr="00381698">
          <w:rPr>
            <w:rStyle w:val="Hyperlink"/>
            <w:rFonts w:ascii="Century Gothic" w:hAnsi="Century Gothic"/>
            <w:sz w:val="22"/>
            <w:szCs w:val="22"/>
          </w:rPr>
          <w:t xml:space="preserve"> Laboratory</w:t>
        </w:r>
      </w:hyperlink>
      <w:r w:rsidRPr="00381698">
        <w:rPr>
          <w:rFonts w:ascii="Century Gothic" w:hAnsi="Century Gothic"/>
          <w:sz w:val="22"/>
          <w:szCs w:val="22"/>
        </w:rPr>
        <w:t xml:space="preserve">. He is on the advisory board of </w:t>
      </w:r>
      <w:hyperlink r:id="rId14" w:history="1">
        <w:r w:rsidRPr="00381698">
          <w:rPr>
            <w:rStyle w:val="Hyperlink"/>
            <w:rFonts w:ascii="Century Gothic" w:hAnsi="Century Gothic"/>
            <w:sz w:val="22"/>
            <w:szCs w:val="22"/>
          </w:rPr>
          <w:t>The AI Initiative, part of The Future Society</w:t>
        </w:r>
      </w:hyperlink>
      <w:r w:rsidRPr="00381698">
        <w:rPr>
          <w:rFonts w:ascii="Century Gothic" w:hAnsi="Century Gothic"/>
          <w:sz w:val="22"/>
          <w:szCs w:val="22"/>
        </w:rPr>
        <w:t xml:space="preserve"> at Harvard Kennedy School and a member of the </w:t>
      </w:r>
      <w:hyperlink r:id="rId15" w:history="1">
        <w:r w:rsidRPr="00381698">
          <w:rPr>
            <w:rStyle w:val="Hyperlink"/>
            <w:rFonts w:ascii="Century Gothic" w:hAnsi="Century Gothic"/>
            <w:sz w:val="22"/>
            <w:szCs w:val="22"/>
          </w:rPr>
          <w:t>World Economic Forum</w:t>
        </w:r>
      </w:hyperlink>
      <w:r w:rsidRPr="00381698">
        <w:rPr>
          <w:rFonts w:ascii="Century Gothic" w:hAnsi="Century Gothic"/>
          <w:sz w:val="22"/>
          <w:szCs w:val="22"/>
        </w:rPr>
        <w:t>’s Global Future Council on International Security</w:t>
      </w:r>
      <w:r w:rsidR="00441EF5">
        <w:rPr>
          <w:rFonts w:ascii="Century Gothic" w:hAnsi="Century Gothic"/>
          <w:sz w:val="22"/>
          <w:szCs w:val="22"/>
        </w:rPr>
        <w:t>.</w:t>
      </w:r>
      <w:bookmarkStart w:id="0" w:name="_GoBack"/>
      <w:bookmarkEnd w:id="0"/>
    </w:p>
    <w:p w:rsidR="00F02CEA" w:rsidRPr="00381698" w:rsidRDefault="00F02CEA" w:rsidP="00F02CEA">
      <w:pPr>
        <w:rPr>
          <w:rFonts w:ascii="Century Gothic" w:hAnsi="Century Gothic"/>
          <w:sz w:val="22"/>
          <w:szCs w:val="22"/>
        </w:rPr>
      </w:pPr>
    </w:p>
    <w:p w:rsidR="00F02CEA" w:rsidRPr="00381698" w:rsidRDefault="00F02CEA" w:rsidP="00F02CEA">
      <w:pPr>
        <w:rPr>
          <w:rFonts w:ascii="Century Gothic" w:hAnsi="Century Gothic"/>
          <w:sz w:val="22"/>
          <w:szCs w:val="22"/>
        </w:rPr>
      </w:pPr>
      <w:r w:rsidRPr="00381698">
        <w:rPr>
          <w:rFonts w:ascii="Century Gothic" w:hAnsi="Century Gothic"/>
          <w:sz w:val="22"/>
          <w:szCs w:val="22"/>
        </w:rPr>
        <w:t>Mr. Goodman is the author of </w:t>
      </w:r>
      <w:hyperlink r:id="rId16" w:anchor="navbar" w:history="1">
        <w:r w:rsidRPr="00381698">
          <w:rPr>
            <w:rStyle w:val="Hyperlink"/>
            <w:rFonts w:ascii="Century Gothic" w:hAnsi="Century Gothic"/>
            <w:i/>
            <w:iCs/>
            <w:sz w:val="22"/>
            <w:szCs w:val="22"/>
          </w:rPr>
          <w:t>Future Crimes: Inside the Digital Underground and the Battle for Our Connected World</w:t>
        </w:r>
      </w:hyperlink>
      <w:r w:rsidRPr="00381698">
        <w:rPr>
          <w:rFonts w:ascii="Century Gothic" w:hAnsi="Century Gothic"/>
          <w:sz w:val="22"/>
          <w:szCs w:val="22"/>
        </w:rPr>
        <w:t>, from Random House/Doubleday.  </w:t>
      </w:r>
      <w:r w:rsidRPr="00381698">
        <w:rPr>
          <w:rFonts w:ascii="Century Gothic" w:hAnsi="Century Gothic"/>
          <w:i/>
          <w:sz w:val="22"/>
          <w:szCs w:val="22"/>
        </w:rPr>
        <w:t>Future Crimes</w:t>
      </w:r>
      <w:r w:rsidRPr="00381698">
        <w:rPr>
          <w:rFonts w:ascii="Century Gothic" w:hAnsi="Century Gothic"/>
          <w:sz w:val="22"/>
          <w:szCs w:val="22"/>
        </w:rPr>
        <w:t xml:space="preserve"> is a </w:t>
      </w:r>
      <w:r w:rsidRPr="00381698">
        <w:rPr>
          <w:rFonts w:ascii="Century Gothic" w:hAnsi="Century Gothic"/>
          <w:i/>
          <w:sz w:val="22"/>
          <w:szCs w:val="22"/>
        </w:rPr>
        <w:t>New York Times</w:t>
      </w:r>
      <w:r w:rsidRPr="00381698">
        <w:rPr>
          <w:rFonts w:ascii="Century Gothic" w:hAnsi="Century Gothic"/>
          <w:sz w:val="22"/>
          <w:szCs w:val="22"/>
        </w:rPr>
        <w:t xml:space="preserve">, </w:t>
      </w:r>
      <w:r w:rsidRPr="00381698">
        <w:rPr>
          <w:rFonts w:ascii="Century Gothic" w:hAnsi="Century Gothic"/>
          <w:i/>
          <w:sz w:val="22"/>
          <w:szCs w:val="22"/>
        </w:rPr>
        <w:t>Wall Street Journal</w:t>
      </w:r>
      <w:r w:rsidRPr="00381698">
        <w:rPr>
          <w:rFonts w:ascii="Century Gothic" w:hAnsi="Century Gothic"/>
          <w:sz w:val="22"/>
          <w:szCs w:val="22"/>
        </w:rPr>
        <w:t xml:space="preserve"> and </w:t>
      </w:r>
      <w:r w:rsidRPr="00381698">
        <w:rPr>
          <w:rFonts w:ascii="Century Gothic" w:hAnsi="Century Gothic"/>
          <w:i/>
          <w:sz w:val="22"/>
          <w:szCs w:val="22"/>
        </w:rPr>
        <w:t>USA Today</w:t>
      </w:r>
      <w:r w:rsidRPr="00381698">
        <w:rPr>
          <w:rFonts w:ascii="Century Gothic" w:hAnsi="Century Gothic"/>
          <w:sz w:val="22"/>
          <w:szCs w:val="22"/>
        </w:rPr>
        <w:t xml:space="preserve"> Best-Seller, was selected as </w:t>
      </w:r>
      <w:hyperlink r:id="rId17" w:history="1">
        <w:r w:rsidRPr="00381698">
          <w:rPr>
            <w:rStyle w:val="Hyperlink"/>
            <w:rFonts w:ascii="Century Gothic" w:hAnsi="Century Gothic"/>
            <w:sz w:val="22"/>
            <w:szCs w:val="22"/>
          </w:rPr>
          <w:t>Amazon’s Best Business Book of 2015</w:t>
        </w:r>
      </w:hyperlink>
      <w:r w:rsidRPr="00381698">
        <w:rPr>
          <w:rFonts w:ascii="Century Gothic" w:hAnsi="Century Gothic"/>
          <w:sz w:val="22"/>
          <w:szCs w:val="22"/>
        </w:rPr>
        <w:t xml:space="preserve"> and has been named one of </w:t>
      </w:r>
      <w:hyperlink r:id="rId18" w:history="1">
        <w:r w:rsidRPr="00381698">
          <w:rPr>
            <w:rStyle w:val="Hyperlink"/>
            <w:rFonts w:ascii="Century Gothic" w:hAnsi="Century Gothic"/>
            <w:i/>
            <w:sz w:val="22"/>
            <w:szCs w:val="22"/>
          </w:rPr>
          <w:t>The</w:t>
        </w:r>
        <w:r w:rsidRPr="00381698">
          <w:rPr>
            <w:rStyle w:val="Hyperlink"/>
            <w:rFonts w:ascii="Century Gothic" w:hAnsi="Century Gothic"/>
            <w:sz w:val="22"/>
            <w:szCs w:val="22"/>
          </w:rPr>
          <w:t xml:space="preserve"> </w:t>
        </w:r>
        <w:r w:rsidRPr="00381698">
          <w:rPr>
            <w:rStyle w:val="Hyperlink"/>
            <w:rFonts w:ascii="Century Gothic" w:hAnsi="Century Gothic"/>
            <w:i/>
            <w:sz w:val="22"/>
            <w:szCs w:val="22"/>
          </w:rPr>
          <w:t>Washington Post</w:t>
        </w:r>
        <w:r w:rsidRPr="00381698">
          <w:rPr>
            <w:rStyle w:val="Hyperlink"/>
            <w:rFonts w:ascii="Century Gothic" w:hAnsi="Century Gothic"/>
            <w:sz w:val="22"/>
            <w:szCs w:val="22"/>
          </w:rPr>
          <w:t>’s Top Ten Best Books of 2015</w:t>
        </w:r>
      </w:hyperlink>
      <w:r w:rsidRPr="00381698">
        <w:rPr>
          <w:rFonts w:ascii="Century Gothic" w:hAnsi="Century Gothic"/>
          <w:sz w:val="22"/>
          <w:szCs w:val="22"/>
        </w:rPr>
        <w:t xml:space="preserve">. </w:t>
      </w:r>
      <w:r w:rsidRPr="00381698">
        <w:rPr>
          <w:rFonts w:ascii="Century Gothic" w:hAnsi="Century Gothic"/>
          <w:i/>
          <w:sz w:val="22"/>
          <w:szCs w:val="22"/>
        </w:rPr>
        <w:t>Future Crimes</w:t>
      </w:r>
      <w:r w:rsidRPr="00381698">
        <w:rPr>
          <w:rFonts w:ascii="Century Gothic" w:hAnsi="Century Gothic"/>
          <w:sz w:val="22"/>
          <w:szCs w:val="22"/>
        </w:rPr>
        <w:t xml:space="preserve"> is in its ninth printing and has been translated into 11 languages. </w:t>
      </w:r>
    </w:p>
    <w:p w:rsidR="00F02CEA" w:rsidRPr="00381698" w:rsidRDefault="00F02CEA" w:rsidP="00F02CEA">
      <w:pPr>
        <w:rPr>
          <w:rFonts w:ascii="Century Gothic" w:hAnsi="Century Gothic"/>
          <w:sz w:val="22"/>
          <w:szCs w:val="22"/>
        </w:rPr>
      </w:pPr>
    </w:p>
    <w:p w:rsidR="00F02CEA" w:rsidRPr="00381698" w:rsidRDefault="00F02CEA" w:rsidP="00F02CEA">
      <w:pPr>
        <w:rPr>
          <w:rFonts w:ascii="Century Gothic" w:hAnsi="Century Gothic"/>
          <w:sz w:val="22"/>
          <w:szCs w:val="22"/>
        </w:rPr>
      </w:pPr>
      <w:r w:rsidRPr="00381698">
        <w:rPr>
          <w:rFonts w:ascii="Century Gothic" w:hAnsi="Century Gothic"/>
          <w:sz w:val="22"/>
          <w:szCs w:val="22"/>
        </w:rPr>
        <w:t xml:space="preserve">Mr. Goodman has published widely on a variety of emerging technology issues including articles with the </w:t>
      </w:r>
      <w:proofErr w:type="spellStart"/>
      <w:r w:rsidRPr="00381698">
        <w:rPr>
          <w:rFonts w:ascii="Century Gothic" w:hAnsi="Century Gothic"/>
          <w:i/>
          <w:sz w:val="22"/>
          <w:szCs w:val="22"/>
        </w:rPr>
        <w:t>The</w:t>
      </w:r>
      <w:proofErr w:type="spellEnd"/>
      <w:r w:rsidRPr="00381698">
        <w:rPr>
          <w:rFonts w:ascii="Century Gothic" w:hAnsi="Century Gothic"/>
          <w:i/>
          <w:sz w:val="22"/>
          <w:szCs w:val="22"/>
        </w:rPr>
        <w:t xml:space="preserve"> Economist</w:t>
      </w:r>
      <w:r w:rsidRPr="00381698">
        <w:rPr>
          <w:rFonts w:ascii="Century Gothic" w:hAnsi="Century Gothic"/>
          <w:sz w:val="22"/>
          <w:szCs w:val="22"/>
        </w:rPr>
        <w:t xml:space="preserve">, </w:t>
      </w:r>
      <w:r w:rsidRPr="00381698">
        <w:rPr>
          <w:rFonts w:ascii="Century Gothic" w:hAnsi="Century Gothic"/>
          <w:i/>
          <w:sz w:val="22"/>
          <w:szCs w:val="22"/>
        </w:rPr>
        <w:t>Wired</w:t>
      </w:r>
      <w:r w:rsidRPr="00381698">
        <w:rPr>
          <w:rFonts w:ascii="Century Gothic" w:hAnsi="Century Gothic"/>
          <w:sz w:val="22"/>
          <w:szCs w:val="22"/>
        </w:rPr>
        <w:t xml:space="preserve">, </w:t>
      </w:r>
      <w:r w:rsidRPr="00381698">
        <w:rPr>
          <w:rFonts w:ascii="Century Gothic" w:hAnsi="Century Gothic"/>
          <w:i/>
          <w:sz w:val="22"/>
          <w:szCs w:val="22"/>
        </w:rPr>
        <w:t>The Atlantic</w:t>
      </w:r>
      <w:r w:rsidRPr="00381698">
        <w:rPr>
          <w:rFonts w:ascii="Century Gothic" w:hAnsi="Century Gothic"/>
          <w:sz w:val="22"/>
          <w:szCs w:val="22"/>
        </w:rPr>
        <w:t xml:space="preserve">, </w:t>
      </w:r>
      <w:r w:rsidRPr="00381698">
        <w:rPr>
          <w:rFonts w:ascii="Century Gothic" w:hAnsi="Century Gothic"/>
          <w:i/>
          <w:iCs/>
          <w:sz w:val="22"/>
          <w:szCs w:val="22"/>
        </w:rPr>
        <w:t>Harvard Business Review</w:t>
      </w:r>
      <w:r w:rsidRPr="00381698">
        <w:rPr>
          <w:rFonts w:ascii="Century Gothic" w:hAnsi="Century Gothic"/>
          <w:sz w:val="22"/>
          <w:szCs w:val="22"/>
        </w:rPr>
        <w:t>, </w:t>
      </w:r>
      <w:r w:rsidRPr="00381698">
        <w:rPr>
          <w:rFonts w:ascii="Century Gothic" w:hAnsi="Century Gothic"/>
          <w:i/>
          <w:iCs/>
          <w:sz w:val="22"/>
          <w:szCs w:val="22"/>
        </w:rPr>
        <w:t>Forbes</w:t>
      </w:r>
      <w:r w:rsidRPr="00381698">
        <w:rPr>
          <w:rFonts w:ascii="Century Gothic" w:hAnsi="Century Gothic"/>
          <w:sz w:val="22"/>
          <w:szCs w:val="22"/>
        </w:rPr>
        <w:t>,</w:t>
      </w:r>
      <w:r w:rsidRPr="00381698">
        <w:rPr>
          <w:rFonts w:ascii="Century Gothic" w:hAnsi="Century Gothic"/>
          <w:i/>
          <w:iCs/>
          <w:sz w:val="22"/>
          <w:szCs w:val="22"/>
        </w:rPr>
        <w:t> </w:t>
      </w:r>
      <w:r w:rsidRPr="00381698">
        <w:rPr>
          <w:rFonts w:ascii="Century Gothic" w:hAnsi="Century Gothic"/>
          <w:sz w:val="22"/>
          <w:szCs w:val="22"/>
        </w:rPr>
        <w:t xml:space="preserve">Oxford University Press, Jane’s Intelligence Review and the FBI Law Enforcement Bulletin.  He has been interviewed by BBC, CNN, Fox News, NPR, NBC, PBS, the </w:t>
      </w:r>
      <w:r w:rsidRPr="00381698">
        <w:rPr>
          <w:rFonts w:ascii="Century Gothic" w:hAnsi="Century Gothic"/>
          <w:i/>
          <w:sz w:val="22"/>
          <w:szCs w:val="22"/>
        </w:rPr>
        <w:t>Washington Post</w:t>
      </w:r>
      <w:r w:rsidRPr="00381698">
        <w:rPr>
          <w:rFonts w:ascii="Century Gothic" w:hAnsi="Century Gothic"/>
          <w:sz w:val="22"/>
          <w:szCs w:val="22"/>
        </w:rPr>
        <w:t xml:space="preserve">, </w:t>
      </w:r>
      <w:r w:rsidRPr="00381698">
        <w:rPr>
          <w:rFonts w:ascii="Century Gothic" w:hAnsi="Century Gothic"/>
          <w:i/>
          <w:sz w:val="22"/>
          <w:szCs w:val="22"/>
        </w:rPr>
        <w:t>LA Times</w:t>
      </w:r>
      <w:r w:rsidRPr="00381698">
        <w:rPr>
          <w:rFonts w:ascii="Century Gothic" w:hAnsi="Century Gothic"/>
          <w:sz w:val="22"/>
          <w:szCs w:val="22"/>
        </w:rPr>
        <w:t xml:space="preserve">, </w:t>
      </w:r>
      <w:r w:rsidRPr="00381698">
        <w:rPr>
          <w:rFonts w:ascii="Century Gothic" w:hAnsi="Century Gothic"/>
          <w:i/>
          <w:sz w:val="22"/>
          <w:szCs w:val="22"/>
        </w:rPr>
        <w:t>Le Monde</w:t>
      </w:r>
      <w:r w:rsidRPr="00381698">
        <w:rPr>
          <w:rFonts w:ascii="Century Gothic" w:hAnsi="Century Gothic"/>
          <w:sz w:val="22"/>
          <w:szCs w:val="22"/>
        </w:rPr>
        <w:t xml:space="preserve">, Larry King, Tim </w:t>
      </w:r>
      <w:proofErr w:type="spellStart"/>
      <w:r w:rsidRPr="00381698">
        <w:rPr>
          <w:rFonts w:ascii="Century Gothic" w:hAnsi="Century Gothic"/>
          <w:sz w:val="22"/>
          <w:szCs w:val="22"/>
        </w:rPr>
        <w:t>Ferriss</w:t>
      </w:r>
      <w:proofErr w:type="spellEnd"/>
      <w:r w:rsidRPr="00381698">
        <w:rPr>
          <w:rFonts w:ascii="Century Gothic" w:hAnsi="Century Gothic"/>
          <w:sz w:val="22"/>
          <w:szCs w:val="22"/>
        </w:rPr>
        <w:t xml:space="preserve">, and many others. A sought-after speaker, Mr. Goodman’s TED talk “A Vision of Crimes in the Future,” has been viewed over 1.2 million times and translated into 26 languages. </w:t>
      </w:r>
    </w:p>
    <w:p w:rsidR="00381698" w:rsidRPr="00381698" w:rsidRDefault="00381698" w:rsidP="00F02CEA">
      <w:pPr>
        <w:rPr>
          <w:rFonts w:ascii="Century Gothic" w:hAnsi="Century Gothic"/>
          <w:sz w:val="22"/>
          <w:szCs w:val="22"/>
        </w:rPr>
      </w:pPr>
    </w:p>
    <w:p w:rsidR="0050515E" w:rsidRPr="007E6866" w:rsidRDefault="00F02CEA" w:rsidP="00F02CEA">
      <w:pPr>
        <w:rPr>
          <w:rFonts w:ascii="Century Gothic" w:hAnsi="Century Gothic"/>
          <w:sz w:val="22"/>
        </w:rPr>
      </w:pPr>
      <w:proofErr w:type="gramStart"/>
      <w:r w:rsidRPr="00381698">
        <w:rPr>
          <w:rFonts w:ascii="Century Gothic" w:hAnsi="Century Gothic"/>
          <w:sz w:val="22"/>
          <w:szCs w:val="22"/>
        </w:rPr>
        <w:t>More information available at </w:t>
      </w:r>
      <w:hyperlink r:id="rId19" w:history="1">
        <w:r w:rsidRPr="00381698">
          <w:rPr>
            <w:rStyle w:val="Hyperlink"/>
            <w:rFonts w:ascii="Century Gothic" w:hAnsi="Century Gothic"/>
            <w:sz w:val="22"/>
            <w:szCs w:val="22"/>
          </w:rPr>
          <w:t>http://</w:t>
        </w:r>
        <w:proofErr w:type="spellStart"/>
        <w:r w:rsidRPr="00381698">
          <w:rPr>
            <w:rStyle w:val="Hyperlink"/>
            <w:rFonts w:ascii="Century Gothic" w:hAnsi="Century Gothic"/>
            <w:sz w:val="22"/>
            <w:szCs w:val="22"/>
          </w:rPr>
          <w:t>www.marcgoodman.com</w:t>
        </w:r>
        <w:proofErr w:type="spellEnd"/>
      </w:hyperlink>
      <w:r w:rsidRPr="00381698">
        <w:rPr>
          <w:rFonts w:ascii="Century Gothic" w:hAnsi="Century Gothic"/>
          <w:sz w:val="22"/>
          <w:szCs w:val="22"/>
        </w:rPr>
        <w:t xml:space="preserve"> and @</w:t>
      </w:r>
      <w:proofErr w:type="spellStart"/>
      <w:r w:rsidRPr="00381698">
        <w:rPr>
          <w:rFonts w:ascii="Century Gothic" w:hAnsi="Century Gothic"/>
          <w:sz w:val="22"/>
          <w:szCs w:val="22"/>
        </w:rPr>
        <w:t>FutureCrimes</w:t>
      </w:r>
      <w:proofErr w:type="spellEnd"/>
      <w:r w:rsidRPr="00381698">
        <w:rPr>
          <w:rFonts w:ascii="Century Gothic" w:hAnsi="Century Gothic"/>
          <w:sz w:val="22"/>
          <w:szCs w:val="22"/>
        </w:rPr>
        <w:t>.</w:t>
      </w:r>
      <w:proofErr w:type="gramEnd"/>
    </w:p>
    <w:sectPr w:rsidR="0050515E" w:rsidRPr="007E6866" w:rsidSect="009D34C9">
      <w:pgSz w:w="12240" w:h="15840"/>
      <w:pgMar w:top="720" w:right="1080" w:bottom="450" w:left="900" w:header="720" w:footer="720" w:gutter="0"/>
      <w:pgBorders w:offsetFrom="page">
        <w:top w:val="twistedLines2" w:sz="18" w:space="24" w:color="3284BF"/>
        <w:left w:val="twistedLines2" w:sz="18" w:space="24" w:color="3284BF"/>
        <w:bottom w:val="twistedLines2" w:sz="18" w:space="24" w:color="3284BF"/>
        <w:right w:val="twistedLines2" w:sz="18" w:space="24" w:color="3284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15FE"/>
    <w:multiLevelType w:val="multilevel"/>
    <w:tmpl w:val="B95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5577D"/>
    <w:multiLevelType w:val="multilevel"/>
    <w:tmpl w:val="1F5C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4462C2"/>
    <w:multiLevelType w:val="multilevel"/>
    <w:tmpl w:val="102C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06"/>
    <w:rsid w:val="000035D1"/>
    <w:rsid w:val="00013FC9"/>
    <w:rsid w:val="00032043"/>
    <w:rsid w:val="00034C79"/>
    <w:rsid w:val="00036B35"/>
    <w:rsid w:val="00052CD1"/>
    <w:rsid w:val="00086AC7"/>
    <w:rsid w:val="000C4987"/>
    <w:rsid w:val="000E4EA1"/>
    <w:rsid w:val="000F5ACB"/>
    <w:rsid w:val="0010057B"/>
    <w:rsid w:val="001066B4"/>
    <w:rsid w:val="001224B5"/>
    <w:rsid w:val="00122A49"/>
    <w:rsid w:val="001267F6"/>
    <w:rsid w:val="00173185"/>
    <w:rsid w:val="0019682C"/>
    <w:rsid w:val="001B2E53"/>
    <w:rsid w:val="001D0A04"/>
    <w:rsid w:val="001D7A23"/>
    <w:rsid w:val="00211E5B"/>
    <w:rsid w:val="00214E6F"/>
    <w:rsid w:val="002168BB"/>
    <w:rsid w:val="00220E19"/>
    <w:rsid w:val="002243E7"/>
    <w:rsid w:val="00233DFD"/>
    <w:rsid w:val="0025617D"/>
    <w:rsid w:val="00257CA9"/>
    <w:rsid w:val="002A0799"/>
    <w:rsid w:val="002B2268"/>
    <w:rsid w:val="002D11AB"/>
    <w:rsid w:val="002D20CC"/>
    <w:rsid w:val="002D2E0F"/>
    <w:rsid w:val="002F1A52"/>
    <w:rsid w:val="002F7DEC"/>
    <w:rsid w:val="00320D4B"/>
    <w:rsid w:val="00327DDF"/>
    <w:rsid w:val="00332DCC"/>
    <w:rsid w:val="0033676E"/>
    <w:rsid w:val="003659A1"/>
    <w:rsid w:val="00381698"/>
    <w:rsid w:val="003912D3"/>
    <w:rsid w:val="00393C4D"/>
    <w:rsid w:val="00394F10"/>
    <w:rsid w:val="003B4A48"/>
    <w:rsid w:val="003B727A"/>
    <w:rsid w:val="003F6CC1"/>
    <w:rsid w:val="00410813"/>
    <w:rsid w:val="0041463E"/>
    <w:rsid w:val="00425BE8"/>
    <w:rsid w:val="00441EF5"/>
    <w:rsid w:val="00481C25"/>
    <w:rsid w:val="004A132B"/>
    <w:rsid w:val="004A2963"/>
    <w:rsid w:val="004A2E0B"/>
    <w:rsid w:val="004D3BD6"/>
    <w:rsid w:val="004D6741"/>
    <w:rsid w:val="0050515E"/>
    <w:rsid w:val="005120B5"/>
    <w:rsid w:val="005121D9"/>
    <w:rsid w:val="00514183"/>
    <w:rsid w:val="005338BD"/>
    <w:rsid w:val="005339FB"/>
    <w:rsid w:val="00546225"/>
    <w:rsid w:val="005577CA"/>
    <w:rsid w:val="0056182F"/>
    <w:rsid w:val="005877C0"/>
    <w:rsid w:val="0058783E"/>
    <w:rsid w:val="005A175C"/>
    <w:rsid w:val="005B6E81"/>
    <w:rsid w:val="005C0D48"/>
    <w:rsid w:val="005D0AA9"/>
    <w:rsid w:val="005D5A16"/>
    <w:rsid w:val="005D76C9"/>
    <w:rsid w:val="005E2DA9"/>
    <w:rsid w:val="00601988"/>
    <w:rsid w:val="006123B4"/>
    <w:rsid w:val="006208A5"/>
    <w:rsid w:val="00625776"/>
    <w:rsid w:val="0062668B"/>
    <w:rsid w:val="00651013"/>
    <w:rsid w:val="00652E96"/>
    <w:rsid w:val="0065312E"/>
    <w:rsid w:val="0065429A"/>
    <w:rsid w:val="006711B0"/>
    <w:rsid w:val="00675137"/>
    <w:rsid w:val="00675EBE"/>
    <w:rsid w:val="00677250"/>
    <w:rsid w:val="00680506"/>
    <w:rsid w:val="00692E6C"/>
    <w:rsid w:val="006B3CB1"/>
    <w:rsid w:val="006C6340"/>
    <w:rsid w:val="006D4440"/>
    <w:rsid w:val="006D6749"/>
    <w:rsid w:val="006E356B"/>
    <w:rsid w:val="006E7E2B"/>
    <w:rsid w:val="007374F9"/>
    <w:rsid w:val="007378B1"/>
    <w:rsid w:val="0076256E"/>
    <w:rsid w:val="00770324"/>
    <w:rsid w:val="0077485A"/>
    <w:rsid w:val="00780E6B"/>
    <w:rsid w:val="00784713"/>
    <w:rsid w:val="007B3931"/>
    <w:rsid w:val="007D2D65"/>
    <w:rsid w:val="007E6866"/>
    <w:rsid w:val="007E7CF9"/>
    <w:rsid w:val="007F3C95"/>
    <w:rsid w:val="008236BD"/>
    <w:rsid w:val="008246C4"/>
    <w:rsid w:val="00824ED0"/>
    <w:rsid w:val="0082619E"/>
    <w:rsid w:val="008327F9"/>
    <w:rsid w:val="00833ACD"/>
    <w:rsid w:val="00847D71"/>
    <w:rsid w:val="0087516F"/>
    <w:rsid w:val="00876C5D"/>
    <w:rsid w:val="00883096"/>
    <w:rsid w:val="008A1019"/>
    <w:rsid w:val="008B67A0"/>
    <w:rsid w:val="008C7194"/>
    <w:rsid w:val="008D2578"/>
    <w:rsid w:val="008D4B53"/>
    <w:rsid w:val="008E2A08"/>
    <w:rsid w:val="008E3464"/>
    <w:rsid w:val="008E42B2"/>
    <w:rsid w:val="008E4F65"/>
    <w:rsid w:val="008F5084"/>
    <w:rsid w:val="00911CCE"/>
    <w:rsid w:val="009177EB"/>
    <w:rsid w:val="00926E00"/>
    <w:rsid w:val="009354A3"/>
    <w:rsid w:val="00940C8D"/>
    <w:rsid w:val="00956041"/>
    <w:rsid w:val="00981EB5"/>
    <w:rsid w:val="009919C6"/>
    <w:rsid w:val="009B46DB"/>
    <w:rsid w:val="009B573E"/>
    <w:rsid w:val="009B708F"/>
    <w:rsid w:val="009C3AFF"/>
    <w:rsid w:val="009C5A9E"/>
    <w:rsid w:val="009D2018"/>
    <w:rsid w:val="009D34C9"/>
    <w:rsid w:val="009D3F68"/>
    <w:rsid w:val="009E5CCF"/>
    <w:rsid w:val="009F5FBD"/>
    <w:rsid w:val="009F7C81"/>
    <w:rsid w:val="00A01466"/>
    <w:rsid w:val="00A06FF7"/>
    <w:rsid w:val="00A16B5D"/>
    <w:rsid w:val="00A22E9C"/>
    <w:rsid w:val="00A403E0"/>
    <w:rsid w:val="00A4163B"/>
    <w:rsid w:val="00A63231"/>
    <w:rsid w:val="00A66CF1"/>
    <w:rsid w:val="00A80D0B"/>
    <w:rsid w:val="00AC3124"/>
    <w:rsid w:val="00AD2429"/>
    <w:rsid w:val="00AF61AF"/>
    <w:rsid w:val="00B00DB0"/>
    <w:rsid w:val="00B05E5A"/>
    <w:rsid w:val="00B06752"/>
    <w:rsid w:val="00B1516E"/>
    <w:rsid w:val="00B16B21"/>
    <w:rsid w:val="00B36701"/>
    <w:rsid w:val="00B83160"/>
    <w:rsid w:val="00B864B6"/>
    <w:rsid w:val="00BB17CB"/>
    <w:rsid w:val="00BB22AD"/>
    <w:rsid w:val="00BC2722"/>
    <w:rsid w:val="00BC59FA"/>
    <w:rsid w:val="00BE7107"/>
    <w:rsid w:val="00C0671A"/>
    <w:rsid w:val="00C260F2"/>
    <w:rsid w:val="00C26F1A"/>
    <w:rsid w:val="00C3431E"/>
    <w:rsid w:val="00C42548"/>
    <w:rsid w:val="00C50252"/>
    <w:rsid w:val="00C53FDB"/>
    <w:rsid w:val="00C57207"/>
    <w:rsid w:val="00C618E6"/>
    <w:rsid w:val="00C71693"/>
    <w:rsid w:val="00CA1421"/>
    <w:rsid w:val="00CB528B"/>
    <w:rsid w:val="00CD6008"/>
    <w:rsid w:val="00CD6507"/>
    <w:rsid w:val="00CE24D6"/>
    <w:rsid w:val="00CE4027"/>
    <w:rsid w:val="00CF1476"/>
    <w:rsid w:val="00CF1649"/>
    <w:rsid w:val="00D0345C"/>
    <w:rsid w:val="00D03E60"/>
    <w:rsid w:val="00D05B7E"/>
    <w:rsid w:val="00D05DA3"/>
    <w:rsid w:val="00D13902"/>
    <w:rsid w:val="00D20E5B"/>
    <w:rsid w:val="00D35D27"/>
    <w:rsid w:val="00D57F32"/>
    <w:rsid w:val="00D61C3E"/>
    <w:rsid w:val="00D936A1"/>
    <w:rsid w:val="00D97CE7"/>
    <w:rsid w:val="00DA0D0B"/>
    <w:rsid w:val="00DE215A"/>
    <w:rsid w:val="00DF1646"/>
    <w:rsid w:val="00E037DB"/>
    <w:rsid w:val="00E10DD9"/>
    <w:rsid w:val="00E20ACA"/>
    <w:rsid w:val="00E2364F"/>
    <w:rsid w:val="00E352B4"/>
    <w:rsid w:val="00E37D48"/>
    <w:rsid w:val="00E50977"/>
    <w:rsid w:val="00E605A5"/>
    <w:rsid w:val="00E64FD0"/>
    <w:rsid w:val="00E6695A"/>
    <w:rsid w:val="00E82440"/>
    <w:rsid w:val="00E85A6F"/>
    <w:rsid w:val="00E9225B"/>
    <w:rsid w:val="00EA11E3"/>
    <w:rsid w:val="00EA285E"/>
    <w:rsid w:val="00EA3AFA"/>
    <w:rsid w:val="00EA7F05"/>
    <w:rsid w:val="00EA7F6C"/>
    <w:rsid w:val="00EB5A1F"/>
    <w:rsid w:val="00ED0F32"/>
    <w:rsid w:val="00EF0EBB"/>
    <w:rsid w:val="00EF3045"/>
    <w:rsid w:val="00EF45B6"/>
    <w:rsid w:val="00F02CEA"/>
    <w:rsid w:val="00F17DD0"/>
    <w:rsid w:val="00F50094"/>
    <w:rsid w:val="00F64A58"/>
    <w:rsid w:val="00F661FE"/>
    <w:rsid w:val="00F94A19"/>
    <w:rsid w:val="00FE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C9"/>
    <w:rPr>
      <w:sz w:val="24"/>
      <w:szCs w:val="24"/>
    </w:rPr>
  </w:style>
  <w:style w:type="paragraph" w:styleId="Heading1">
    <w:name w:val="heading 1"/>
    <w:basedOn w:val="Normal"/>
    <w:next w:val="Normal"/>
    <w:link w:val="Heading1Char"/>
    <w:qFormat/>
    <w:rsid w:val="008E3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3FC9"/>
    <w:pPr>
      <w:keepNext/>
      <w:outlineLvl w:val="1"/>
    </w:pPr>
    <w:rPr>
      <w:i/>
      <w:iCs/>
    </w:rPr>
  </w:style>
  <w:style w:type="paragraph" w:styleId="Heading3">
    <w:name w:val="heading 3"/>
    <w:basedOn w:val="Normal"/>
    <w:next w:val="Normal"/>
    <w:link w:val="Heading3Char"/>
    <w:semiHidden/>
    <w:unhideWhenUsed/>
    <w:qFormat/>
    <w:rsid w:val="00D034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B70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3FC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013FC9"/>
    <w:rPr>
      <w:b/>
      <w:bCs/>
    </w:rPr>
  </w:style>
  <w:style w:type="character" w:styleId="Emphasis">
    <w:name w:val="Emphasis"/>
    <w:basedOn w:val="DefaultParagraphFont"/>
    <w:uiPriority w:val="20"/>
    <w:qFormat/>
    <w:rsid w:val="00013FC9"/>
    <w:rPr>
      <w:i/>
      <w:iCs/>
    </w:rPr>
  </w:style>
  <w:style w:type="paragraph" w:styleId="BodyText">
    <w:name w:val="Body Text"/>
    <w:basedOn w:val="Normal"/>
    <w:rsid w:val="00013FC9"/>
    <w:rPr>
      <w:color w:val="333333"/>
      <w:szCs w:val="19"/>
    </w:rPr>
  </w:style>
  <w:style w:type="character" w:styleId="Hyperlink">
    <w:name w:val="Hyperlink"/>
    <w:basedOn w:val="DefaultParagraphFont"/>
    <w:uiPriority w:val="99"/>
    <w:rsid w:val="00013FC9"/>
    <w:rPr>
      <w:color w:val="0000FF"/>
      <w:u w:val="single"/>
    </w:rPr>
  </w:style>
  <w:style w:type="character" w:styleId="FollowedHyperlink">
    <w:name w:val="FollowedHyperlink"/>
    <w:basedOn w:val="DefaultParagraphFont"/>
    <w:rsid w:val="00013FC9"/>
    <w:rPr>
      <w:color w:val="800080"/>
      <w:u w:val="single"/>
    </w:rPr>
  </w:style>
  <w:style w:type="paragraph" w:styleId="BodyText2">
    <w:name w:val="Body Text 2"/>
    <w:basedOn w:val="Normal"/>
    <w:rsid w:val="00013FC9"/>
    <w:pPr>
      <w:framePr w:hSpace="180" w:wrap="notBeside" w:hAnchor="margin" w:xAlign="center" w:y="706"/>
      <w:jc w:val="center"/>
    </w:pPr>
    <w:rPr>
      <w:rFonts w:ascii="Garamond" w:hAnsi="Garamond" w:cs="Arial"/>
      <w:szCs w:val="16"/>
    </w:rPr>
  </w:style>
  <w:style w:type="paragraph" w:customStyle="1" w:styleId="paragraphstyle">
    <w:name w:val="paragraph_style"/>
    <w:basedOn w:val="Normal"/>
    <w:rsid w:val="008246C4"/>
    <w:pPr>
      <w:spacing w:before="100" w:beforeAutospacing="1" w:after="100" w:afterAutospacing="1"/>
    </w:pPr>
  </w:style>
  <w:style w:type="character" w:customStyle="1" w:styleId="style3">
    <w:name w:val="style_3"/>
    <w:basedOn w:val="DefaultParagraphFont"/>
    <w:rsid w:val="008246C4"/>
  </w:style>
  <w:style w:type="character" w:customStyle="1" w:styleId="style2">
    <w:name w:val="style_2"/>
    <w:basedOn w:val="DefaultParagraphFont"/>
    <w:rsid w:val="008246C4"/>
  </w:style>
  <w:style w:type="paragraph" w:customStyle="1" w:styleId="body">
    <w:name w:val="body"/>
    <w:basedOn w:val="Normal"/>
    <w:rsid w:val="008246C4"/>
    <w:pPr>
      <w:spacing w:before="100" w:beforeAutospacing="1" w:after="100" w:afterAutospacing="1"/>
    </w:pPr>
  </w:style>
  <w:style w:type="paragraph" w:styleId="BalloonText">
    <w:name w:val="Balloon Text"/>
    <w:basedOn w:val="Normal"/>
    <w:link w:val="BalloonTextChar"/>
    <w:rsid w:val="00B16B21"/>
    <w:rPr>
      <w:rFonts w:ascii="Tahoma" w:hAnsi="Tahoma" w:cs="Tahoma"/>
      <w:sz w:val="16"/>
      <w:szCs w:val="16"/>
    </w:rPr>
  </w:style>
  <w:style w:type="character" w:customStyle="1" w:styleId="BalloonTextChar">
    <w:name w:val="Balloon Text Char"/>
    <w:basedOn w:val="DefaultParagraphFont"/>
    <w:link w:val="BalloonText"/>
    <w:rsid w:val="00B16B21"/>
    <w:rPr>
      <w:rFonts w:ascii="Tahoma" w:hAnsi="Tahoma" w:cs="Tahoma"/>
      <w:sz w:val="16"/>
      <w:szCs w:val="16"/>
    </w:rPr>
  </w:style>
  <w:style w:type="character" w:customStyle="1" w:styleId="apple-converted-space">
    <w:name w:val="apple-converted-space"/>
    <w:basedOn w:val="DefaultParagraphFont"/>
    <w:rsid w:val="00E2364F"/>
  </w:style>
  <w:style w:type="character" w:customStyle="1" w:styleId="Heading4Char">
    <w:name w:val="Heading 4 Char"/>
    <w:basedOn w:val="DefaultParagraphFont"/>
    <w:link w:val="Heading4"/>
    <w:semiHidden/>
    <w:rsid w:val="009B708F"/>
    <w:rPr>
      <w:rFonts w:asciiTheme="majorHAnsi" w:eastAsiaTheme="majorEastAsia" w:hAnsiTheme="majorHAnsi" w:cstheme="majorBidi"/>
      <w:b/>
      <w:bCs/>
      <w:i/>
      <w:iCs/>
      <w:color w:val="4F81BD" w:themeColor="accent1"/>
      <w:sz w:val="24"/>
      <w:szCs w:val="24"/>
    </w:rPr>
  </w:style>
  <w:style w:type="character" w:customStyle="1" w:styleId="productlistinginfo">
    <w:name w:val="product_listing_info"/>
    <w:basedOn w:val="DefaultParagraphFont"/>
    <w:rsid w:val="009B708F"/>
  </w:style>
  <w:style w:type="character" w:customStyle="1" w:styleId="Heading1Char">
    <w:name w:val="Heading 1 Char"/>
    <w:basedOn w:val="DefaultParagraphFont"/>
    <w:link w:val="Heading1"/>
    <w:rsid w:val="008E34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0345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D03E60"/>
    <w:rPr>
      <w:i/>
      <w:iCs/>
      <w:sz w:val="24"/>
      <w:szCs w:val="24"/>
    </w:rPr>
  </w:style>
  <w:style w:type="paragraph" w:customStyle="1" w:styleId="Default">
    <w:name w:val="Default"/>
    <w:rsid w:val="005338B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C9"/>
    <w:rPr>
      <w:sz w:val="24"/>
      <w:szCs w:val="24"/>
    </w:rPr>
  </w:style>
  <w:style w:type="paragraph" w:styleId="Heading1">
    <w:name w:val="heading 1"/>
    <w:basedOn w:val="Normal"/>
    <w:next w:val="Normal"/>
    <w:link w:val="Heading1Char"/>
    <w:qFormat/>
    <w:rsid w:val="008E3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3FC9"/>
    <w:pPr>
      <w:keepNext/>
      <w:outlineLvl w:val="1"/>
    </w:pPr>
    <w:rPr>
      <w:i/>
      <w:iCs/>
    </w:rPr>
  </w:style>
  <w:style w:type="paragraph" w:styleId="Heading3">
    <w:name w:val="heading 3"/>
    <w:basedOn w:val="Normal"/>
    <w:next w:val="Normal"/>
    <w:link w:val="Heading3Char"/>
    <w:semiHidden/>
    <w:unhideWhenUsed/>
    <w:qFormat/>
    <w:rsid w:val="00D034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B70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3FC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013FC9"/>
    <w:rPr>
      <w:b/>
      <w:bCs/>
    </w:rPr>
  </w:style>
  <w:style w:type="character" w:styleId="Emphasis">
    <w:name w:val="Emphasis"/>
    <w:basedOn w:val="DefaultParagraphFont"/>
    <w:uiPriority w:val="20"/>
    <w:qFormat/>
    <w:rsid w:val="00013FC9"/>
    <w:rPr>
      <w:i/>
      <w:iCs/>
    </w:rPr>
  </w:style>
  <w:style w:type="paragraph" w:styleId="BodyText">
    <w:name w:val="Body Text"/>
    <w:basedOn w:val="Normal"/>
    <w:rsid w:val="00013FC9"/>
    <w:rPr>
      <w:color w:val="333333"/>
      <w:szCs w:val="19"/>
    </w:rPr>
  </w:style>
  <w:style w:type="character" w:styleId="Hyperlink">
    <w:name w:val="Hyperlink"/>
    <w:basedOn w:val="DefaultParagraphFont"/>
    <w:uiPriority w:val="99"/>
    <w:rsid w:val="00013FC9"/>
    <w:rPr>
      <w:color w:val="0000FF"/>
      <w:u w:val="single"/>
    </w:rPr>
  </w:style>
  <w:style w:type="character" w:styleId="FollowedHyperlink">
    <w:name w:val="FollowedHyperlink"/>
    <w:basedOn w:val="DefaultParagraphFont"/>
    <w:rsid w:val="00013FC9"/>
    <w:rPr>
      <w:color w:val="800080"/>
      <w:u w:val="single"/>
    </w:rPr>
  </w:style>
  <w:style w:type="paragraph" w:styleId="BodyText2">
    <w:name w:val="Body Text 2"/>
    <w:basedOn w:val="Normal"/>
    <w:rsid w:val="00013FC9"/>
    <w:pPr>
      <w:framePr w:hSpace="180" w:wrap="notBeside" w:hAnchor="margin" w:xAlign="center" w:y="706"/>
      <w:jc w:val="center"/>
    </w:pPr>
    <w:rPr>
      <w:rFonts w:ascii="Garamond" w:hAnsi="Garamond" w:cs="Arial"/>
      <w:szCs w:val="16"/>
    </w:rPr>
  </w:style>
  <w:style w:type="paragraph" w:customStyle="1" w:styleId="paragraphstyle">
    <w:name w:val="paragraph_style"/>
    <w:basedOn w:val="Normal"/>
    <w:rsid w:val="008246C4"/>
    <w:pPr>
      <w:spacing w:before="100" w:beforeAutospacing="1" w:after="100" w:afterAutospacing="1"/>
    </w:pPr>
  </w:style>
  <w:style w:type="character" w:customStyle="1" w:styleId="style3">
    <w:name w:val="style_3"/>
    <w:basedOn w:val="DefaultParagraphFont"/>
    <w:rsid w:val="008246C4"/>
  </w:style>
  <w:style w:type="character" w:customStyle="1" w:styleId="style2">
    <w:name w:val="style_2"/>
    <w:basedOn w:val="DefaultParagraphFont"/>
    <w:rsid w:val="008246C4"/>
  </w:style>
  <w:style w:type="paragraph" w:customStyle="1" w:styleId="body">
    <w:name w:val="body"/>
    <w:basedOn w:val="Normal"/>
    <w:rsid w:val="008246C4"/>
    <w:pPr>
      <w:spacing w:before="100" w:beforeAutospacing="1" w:after="100" w:afterAutospacing="1"/>
    </w:pPr>
  </w:style>
  <w:style w:type="paragraph" w:styleId="BalloonText">
    <w:name w:val="Balloon Text"/>
    <w:basedOn w:val="Normal"/>
    <w:link w:val="BalloonTextChar"/>
    <w:rsid w:val="00B16B21"/>
    <w:rPr>
      <w:rFonts w:ascii="Tahoma" w:hAnsi="Tahoma" w:cs="Tahoma"/>
      <w:sz w:val="16"/>
      <w:szCs w:val="16"/>
    </w:rPr>
  </w:style>
  <w:style w:type="character" w:customStyle="1" w:styleId="BalloonTextChar">
    <w:name w:val="Balloon Text Char"/>
    <w:basedOn w:val="DefaultParagraphFont"/>
    <w:link w:val="BalloonText"/>
    <w:rsid w:val="00B16B21"/>
    <w:rPr>
      <w:rFonts w:ascii="Tahoma" w:hAnsi="Tahoma" w:cs="Tahoma"/>
      <w:sz w:val="16"/>
      <w:szCs w:val="16"/>
    </w:rPr>
  </w:style>
  <w:style w:type="character" w:customStyle="1" w:styleId="apple-converted-space">
    <w:name w:val="apple-converted-space"/>
    <w:basedOn w:val="DefaultParagraphFont"/>
    <w:rsid w:val="00E2364F"/>
  </w:style>
  <w:style w:type="character" w:customStyle="1" w:styleId="Heading4Char">
    <w:name w:val="Heading 4 Char"/>
    <w:basedOn w:val="DefaultParagraphFont"/>
    <w:link w:val="Heading4"/>
    <w:semiHidden/>
    <w:rsid w:val="009B708F"/>
    <w:rPr>
      <w:rFonts w:asciiTheme="majorHAnsi" w:eastAsiaTheme="majorEastAsia" w:hAnsiTheme="majorHAnsi" w:cstheme="majorBidi"/>
      <w:b/>
      <w:bCs/>
      <w:i/>
      <w:iCs/>
      <w:color w:val="4F81BD" w:themeColor="accent1"/>
      <w:sz w:val="24"/>
      <w:szCs w:val="24"/>
    </w:rPr>
  </w:style>
  <w:style w:type="character" w:customStyle="1" w:styleId="productlistinginfo">
    <w:name w:val="product_listing_info"/>
    <w:basedOn w:val="DefaultParagraphFont"/>
    <w:rsid w:val="009B708F"/>
  </w:style>
  <w:style w:type="character" w:customStyle="1" w:styleId="Heading1Char">
    <w:name w:val="Heading 1 Char"/>
    <w:basedOn w:val="DefaultParagraphFont"/>
    <w:link w:val="Heading1"/>
    <w:rsid w:val="008E34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0345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D03E60"/>
    <w:rPr>
      <w:i/>
      <w:iCs/>
      <w:sz w:val="24"/>
      <w:szCs w:val="24"/>
    </w:rPr>
  </w:style>
  <w:style w:type="paragraph" w:customStyle="1" w:styleId="Default">
    <w:name w:val="Default"/>
    <w:rsid w:val="005338B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3693">
      <w:bodyDiv w:val="1"/>
      <w:marLeft w:val="0"/>
      <w:marRight w:val="0"/>
      <w:marTop w:val="0"/>
      <w:marBottom w:val="0"/>
      <w:divBdr>
        <w:top w:val="none" w:sz="0" w:space="0" w:color="auto"/>
        <w:left w:val="none" w:sz="0" w:space="0" w:color="auto"/>
        <w:bottom w:val="none" w:sz="0" w:space="0" w:color="auto"/>
        <w:right w:val="none" w:sz="0" w:space="0" w:color="auto"/>
      </w:divBdr>
    </w:div>
    <w:div w:id="370106944">
      <w:bodyDiv w:val="1"/>
      <w:marLeft w:val="0"/>
      <w:marRight w:val="0"/>
      <w:marTop w:val="0"/>
      <w:marBottom w:val="0"/>
      <w:divBdr>
        <w:top w:val="none" w:sz="0" w:space="0" w:color="auto"/>
        <w:left w:val="none" w:sz="0" w:space="0" w:color="auto"/>
        <w:bottom w:val="none" w:sz="0" w:space="0" w:color="auto"/>
        <w:right w:val="none" w:sz="0" w:space="0" w:color="auto"/>
      </w:divBdr>
    </w:div>
    <w:div w:id="686105447">
      <w:bodyDiv w:val="1"/>
      <w:marLeft w:val="0"/>
      <w:marRight w:val="0"/>
      <w:marTop w:val="0"/>
      <w:marBottom w:val="0"/>
      <w:divBdr>
        <w:top w:val="none" w:sz="0" w:space="0" w:color="auto"/>
        <w:left w:val="none" w:sz="0" w:space="0" w:color="auto"/>
        <w:bottom w:val="none" w:sz="0" w:space="0" w:color="auto"/>
        <w:right w:val="none" w:sz="0" w:space="0" w:color="auto"/>
      </w:divBdr>
      <w:divsChild>
        <w:div w:id="1005396829">
          <w:marLeft w:val="0"/>
          <w:marRight w:val="0"/>
          <w:marTop w:val="0"/>
          <w:marBottom w:val="0"/>
          <w:divBdr>
            <w:top w:val="none" w:sz="0" w:space="0" w:color="auto"/>
            <w:left w:val="none" w:sz="0" w:space="0" w:color="auto"/>
            <w:bottom w:val="none" w:sz="0" w:space="0" w:color="auto"/>
            <w:right w:val="none" w:sz="0" w:space="0" w:color="auto"/>
          </w:divBdr>
        </w:div>
      </w:divsChild>
    </w:div>
    <w:div w:id="771389772">
      <w:bodyDiv w:val="1"/>
      <w:marLeft w:val="0"/>
      <w:marRight w:val="0"/>
      <w:marTop w:val="0"/>
      <w:marBottom w:val="0"/>
      <w:divBdr>
        <w:top w:val="none" w:sz="0" w:space="0" w:color="auto"/>
        <w:left w:val="none" w:sz="0" w:space="0" w:color="auto"/>
        <w:bottom w:val="none" w:sz="0" w:space="0" w:color="auto"/>
        <w:right w:val="none" w:sz="0" w:space="0" w:color="auto"/>
      </w:divBdr>
      <w:divsChild>
        <w:div w:id="364405895">
          <w:marLeft w:val="0"/>
          <w:marRight w:val="0"/>
          <w:marTop w:val="0"/>
          <w:marBottom w:val="0"/>
          <w:divBdr>
            <w:top w:val="none" w:sz="0" w:space="0" w:color="auto"/>
            <w:left w:val="none" w:sz="0" w:space="0" w:color="auto"/>
            <w:bottom w:val="none" w:sz="0" w:space="0" w:color="auto"/>
            <w:right w:val="none" w:sz="0" w:space="0" w:color="auto"/>
          </w:divBdr>
        </w:div>
      </w:divsChild>
    </w:div>
    <w:div w:id="961766579">
      <w:bodyDiv w:val="1"/>
      <w:marLeft w:val="0"/>
      <w:marRight w:val="0"/>
      <w:marTop w:val="0"/>
      <w:marBottom w:val="0"/>
      <w:divBdr>
        <w:top w:val="none" w:sz="0" w:space="0" w:color="auto"/>
        <w:left w:val="none" w:sz="0" w:space="0" w:color="auto"/>
        <w:bottom w:val="none" w:sz="0" w:space="0" w:color="auto"/>
        <w:right w:val="none" w:sz="0" w:space="0" w:color="auto"/>
      </w:divBdr>
    </w:div>
    <w:div w:id="1079837331">
      <w:bodyDiv w:val="1"/>
      <w:marLeft w:val="0"/>
      <w:marRight w:val="0"/>
      <w:marTop w:val="0"/>
      <w:marBottom w:val="0"/>
      <w:divBdr>
        <w:top w:val="none" w:sz="0" w:space="0" w:color="auto"/>
        <w:left w:val="none" w:sz="0" w:space="0" w:color="auto"/>
        <w:bottom w:val="none" w:sz="0" w:space="0" w:color="auto"/>
        <w:right w:val="none" w:sz="0" w:space="0" w:color="auto"/>
      </w:divBdr>
    </w:div>
    <w:div w:id="1452554048">
      <w:bodyDiv w:val="1"/>
      <w:marLeft w:val="0"/>
      <w:marRight w:val="0"/>
      <w:marTop w:val="0"/>
      <w:marBottom w:val="0"/>
      <w:divBdr>
        <w:top w:val="none" w:sz="0" w:space="0" w:color="auto"/>
        <w:left w:val="none" w:sz="0" w:space="0" w:color="auto"/>
        <w:bottom w:val="none" w:sz="0" w:space="0" w:color="auto"/>
        <w:right w:val="none" w:sz="0" w:space="0" w:color="auto"/>
      </w:divBdr>
    </w:div>
    <w:div w:id="1677221744">
      <w:bodyDiv w:val="1"/>
      <w:marLeft w:val="0"/>
      <w:marRight w:val="0"/>
      <w:marTop w:val="0"/>
      <w:marBottom w:val="0"/>
      <w:divBdr>
        <w:top w:val="none" w:sz="0" w:space="0" w:color="auto"/>
        <w:left w:val="none" w:sz="0" w:space="0" w:color="auto"/>
        <w:bottom w:val="none" w:sz="0" w:space="0" w:color="auto"/>
        <w:right w:val="none" w:sz="0" w:space="0" w:color="auto"/>
      </w:divBdr>
    </w:div>
    <w:div w:id="1685785782">
      <w:bodyDiv w:val="1"/>
      <w:marLeft w:val="0"/>
      <w:marRight w:val="0"/>
      <w:marTop w:val="0"/>
      <w:marBottom w:val="0"/>
      <w:divBdr>
        <w:top w:val="none" w:sz="0" w:space="0" w:color="auto"/>
        <w:left w:val="none" w:sz="0" w:space="0" w:color="auto"/>
        <w:bottom w:val="none" w:sz="0" w:space="0" w:color="auto"/>
        <w:right w:val="none" w:sz="0" w:space="0" w:color="auto"/>
      </w:divBdr>
    </w:div>
    <w:div w:id="1747918083">
      <w:bodyDiv w:val="1"/>
      <w:marLeft w:val="0"/>
      <w:marRight w:val="0"/>
      <w:marTop w:val="0"/>
      <w:marBottom w:val="0"/>
      <w:divBdr>
        <w:top w:val="none" w:sz="0" w:space="0" w:color="auto"/>
        <w:left w:val="none" w:sz="0" w:space="0" w:color="auto"/>
        <w:bottom w:val="none" w:sz="0" w:space="0" w:color="auto"/>
        <w:right w:val="none" w:sz="0" w:space="0" w:color="auto"/>
      </w:divBdr>
    </w:div>
    <w:div w:id="1811051164">
      <w:bodyDiv w:val="1"/>
      <w:marLeft w:val="0"/>
      <w:marRight w:val="0"/>
      <w:marTop w:val="0"/>
      <w:marBottom w:val="0"/>
      <w:divBdr>
        <w:top w:val="none" w:sz="0" w:space="0" w:color="auto"/>
        <w:left w:val="none" w:sz="0" w:space="0" w:color="auto"/>
        <w:bottom w:val="none" w:sz="0" w:space="0" w:color="auto"/>
        <w:right w:val="none" w:sz="0" w:space="0" w:color="auto"/>
      </w:divBdr>
    </w:div>
    <w:div w:id="18270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turecrimes.com/" TargetMode="External"/><Relationship Id="rId13" Type="http://schemas.openxmlformats.org/officeDocument/2006/relationships/hyperlink" Target="http://mediax.stanford.edu/" TargetMode="External"/><Relationship Id="rId18" Type="http://schemas.openxmlformats.org/officeDocument/2006/relationships/hyperlink" Target="https://www.washingtonpost.com/graphics/entertainment/best-books-of-2015/?utm_content=bufferfcbd0&amp;utm_medium=social&amp;utm_source=twitter.com&amp;utm_campaign=buff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cisac.stanford.edu/" TargetMode="External"/><Relationship Id="rId17" Type="http://schemas.openxmlformats.org/officeDocument/2006/relationships/hyperlink" Target="http://www.amazon.com/b?ie=UTF8&amp;node=13108091011" TargetMode="External"/><Relationship Id="rId2" Type="http://schemas.openxmlformats.org/officeDocument/2006/relationships/numbering" Target="numbering.xml"/><Relationship Id="rId16" Type="http://schemas.openxmlformats.org/officeDocument/2006/relationships/hyperlink" Target="https://www.amazon.com/Future-Crimes-Digital-Underground-Connected-ebook/dp/B00OUG10S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lse.ac.uk/home.aspx" TargetMode="External"/><Relationship Id="rId5" Type="http://schemas.openxmlformats.org/officeDocument/2006/relationships/settings" Target="settings.xml"/><Relationship Id="rId15" Type="http://schemas.openxmlformats.org/officeDocument/2006/relationships/hyperlink" Target="https://www.weforum.org" TargetMode="External"/><Relationship Id="rId10" Type="http://schemas.openxmlformats.org/officeDocument/2006/relationships/hyperlink" Target="http://www.hks.harvard.edu/" TargetMode="External"/><Relationship Id="rId19" Type="http://schemas.openxmlformats.org/officeDocument/2006/relationships/hyperlink" Target="http://www.marcgoodman.com" TargetMode="External"/><Relationship Id="rId4" Type="http://schemas.microsoft.com/office/2007/relationships/stylesWithEffects" Target="stylesWithEffects.xml"/><Relationship Id="rId9" Type="http://schemas.openxmlformats.org/officeDocument/2006/relationships/hyperlink" Target="http://www.singularityu.org/" TargetMode="External"/><Relationship Id="rId14" Type="http://schemas.openxmlformats.org/officeDocument/2006/relationships/hyperlink" Target="http://www.thefuturesociety.org/ai-initiat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0254-CC1D-4E22-8C1F-6CF23494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431</Words>
  <Characters>3213</Characters>
  <Application>Microsoft Office Word</Application>
  <DocSecurity>0</DocSecurity>
  <Lines>169</Lines>
  <Paragraphs>88</Paragraphs>
  <ScaleCrop>false</ScaleCrop>
  <HeadingPairs>
    <vt:vector size="2" baseType="variant">
      <vt:variant>
        <vt:lpstr>Title</vt:lpstr>
      </vt:variant>
      <vt:variant>
        <vt:i4>1</vt:i4>
      </vt:variant>
    </vt:vector>
  </HeadingPairs>
  <TitlesOfParts>
    <vt:vector size="1" baseType="lpstr">
      <vt:lpstr/>
    </vt:vector>
  </TitlesOfParts>
  <Company>HARRT</Company>
  <LinksUpToDate>false</LinksUpToDate>
  <CharactersWithSpaces>3556</CharactersWithSpaces>
  <SharedDoc>false</SharedDoc>
  <HLinks>
    <vt:vector size="12" baseType="variant">
      <vt:variant>
        <vt:i4>7012432</vt:i4>
      </vt:variant>
      <vt:variant>
        <vt:i4>3</vt:i4>
      </vt:variant>
      <vt:variant>
        <vt:i4>0</vt:i4>
      </vt:variant>
      <vt:variant>
        <vt:i4>5</vt:i4>
      </vt:variant>
      <vt:variant>
        <vt:lpwstr>mailto:info@exexgroup.com</vt:lpwstr>
      </vt:variant>
      <vt:variant>
        <vt:lpwstr/>
      </vt:variant>
      <vt:variant>
        <vt:i4>6094870</vt:i4>
      </vt:variant>
      <vt:variant>
        <vt:i4>0</vt:i4>
      </vt:variant>
      <vt:variant>
        <vt:i4>0</vt:i4>
      </vt:variant>
      <vt:variant>
        <vt:i4>5</vt:i4>
      </vt:variant>
      <vt:variant>
        <vt:lpwstr>http://www.exexgroup.com/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newton</dc:creator>
  <cp:lastModifiedBy>Marybeth Vita-Edwards</cp:lastModifiedBy>
  <cp:revision>4</cp:revision>
  <cp:lastPrinted>2013-09-19T00:31:00Z</cp:lastPrinted>
  <dcterms:created xsi:type="dcterms:W3CDTF">2016-09-14T21:18:00Z</dcterms:created>
  <dcterms:modified xsi:type="dcterms:W3CDTF">2016-10-06T03:15:00Z</dcterms:modified>
</cp:coreProperties>
</file>